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82" w:rsidRDefault="00221082"/>
    <w:p w:rsidR="004D299B" w:rsidRDefault="004D299B" w:rsidP="004D299B">
      <w:pPr>
        <w:pStyle w:val="Default"/>
        <w:jc w:val="center"/>
        <w:rPr>
          <w:b/>
          <w:bCs/>
          <w:sz w:val="48"/>
          <w:szCs w:val="48"/>
        </w:rPr>
      </w:pPr>
    </w:p>
    <w:p w:rsidR="004D299B" w:rsidRDefault="004D299B" w:rsidP="004D299B">
      <w:pPr>
        <w:pStyle w:val="Default"/>
        <w:jc w:val="center"/>
        <w:rPr>
          <w:rFonts w:ascii="Calibri" w:hAnsi="Calibri"/>
          <w:b/>
          <w:bCs/>
          <w:color w:val="auto"/>
          <w:sz w:val="48"/>
          <w:szCs w:val="48"/>
        </w:rPr>
      </w:pPr>
    </w:p>
    <w:p w:rsidR="004D299B" w:rsidRDefault="004D299B" w:rsidP="004D299B">
      <w:pPr>
        <w:pStyle w:val="Default"/>
        <w:jc w:val="center"/>
        <w:rPr>
          <w:rFonts w:ascii="Bookman Old Style" w:hAnsi="Bookman Old Style"/>
          <w:bCs/>
          <w:sz w:val="36"/>
          <w:szCs w:val="36"/>
        </w:rPr>
      </w:pP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36"/>
          <w:szCs w:val="36"/>
        </w:rPr>
      </w:pPr>
      <w:r w:rsidRPr="00961062">
        <w:rPr>
          <w:rFonts w:ascii="Bookman Old Style" w:hAnsi="Bookman Old Style"/>
          <w:bCs/>
          <w:sz w:val="36"/>
          <w:szCs w:val="36"/>
        </w:rPr>
        <w:t>REGIONE CALABRIA</w:t>
      </w: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961062">
        <w:rPr>
          <w:rFonts w:ascii="Bookman Old Style" w:hAnsi="Bookman Old Style"/>
          <w:bCs/>
          <w:sz w:val="28"/>
          <w:szCs w:val="28"/>
        </w:rPr>
        <w:t>PROGRAMMA OPERATIVO REGIONALE 2014-2020</w:t>
      </w: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28"/>
          <w:szCs w:val="28"/>
        </w:rPr>
      </w:pP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28"/>
          <w:szCs w:val="28"/>
        </w:rPr>
      </w:pPr>
      <w:r w:rsidRPr="00961062">
        <w:rPr>
          <w:rFonts w:ascii="Bookman Old Style" w:hAnsi="Bookman Old Style"/>
          <w:bCs/>
          <w:sz w:val="28"/>
          <w:szCs w:val="28"/>
        </w:rPr>
        <w:t xml:space="preserve">FONDO EUROPEO DI SVILUPPO REGIONALE </w:t>
      </w: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28"/>
          <w:szCs w:val="28"/>
        </w:rPr>
      </w:pPr>
      <w:r w:rsidRPr="00961062">
        <w:rPr>
          <w:rFonts w:ascii="Bookman Old Style" w:hAnsi="Bookman Old Style"/>
          <w:bCs/>
          <w:sz w:val="28"/>
          <w:szCs w:val="28"/>
        </w:rPr>
        <w:t>FONDO SOCIALE EUROPEO</w:t>
      </w: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28"/>
          <w:szCs w:val="28"/>
        </w:rPr>
      </w:pP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PROGRAMMA DI AZIONE</w:t>
      </w:r>
      <w:r w:rsidRPr="00961062">
        <w:rPr>
          <w:rFonts w:ascii="Bookman Old Style" w:hAnsi="Bookman Old Style"/>
          <w:bCs/>
          <w:sz w:val="28"/>
          <w:szCs w:val="28"/>
        </w:rPr>
        <w:t>2014-2020</w:t>
      </w:r>
    </w:p>
    <w:p w:rsidR="004D299B" w:rsidRPr="00961062" w:rsidRDefault="004D299B" w:rsidP="004D299B">
      <w:pPr>
        <w:jc w:val="center"/>
        <w:rPr>
          <w:rFonts w:ascii="Bookman Old Style" w:hAnsi="Bookman Old Style"/>
          <w:color w:val="000000"/>
          <w:sz w:val="28"/>
          <w:szCs w:val="28"/>
        </w:rPr>
      </w:pPr>
    </w:p>
    <w:p w:rsidR="004D299B" w:rsidRPr="00E668F7" w:rsidRDefault="007875E6" w:rsidP="004D299B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>
        <w:rPr>
          <w:rFonts w:ascii="Bookman Old Style" w:hAnsi="Bookman Old Style"/>
          <w:b/>
          <w:noProof/>
          <w:color w:val="000000"/>
          <w:sz w:val="32"/>
          <w:szCs w:val="32"/>
        </w:rPr>
        <w:pict>
          <v:roundrect id="Rettangolo arrotondato 4" o:spid="_x0000_s1026" style="position:absolute;left:0;text-align:left;margin-left:3165.4pt;margin-top:27.75pt;width:493.8pt;height:205.3pt;z-index:251659264;visibility:visible;mso-position-horizontal:righ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" filled="f">
            <w10:wrap anchorx="margin"/>
          </v:roundrect>
        </w:pict>
      </w:r>
    </w:p>
    <w:p w:rsidR="004D299B" w:rsidRPr="00961062" w:rsidRDefault="004D299B" w:rsidP="00E04DBF">
      <w:pPr>
        <w:jc w:val="center"/>
        <w:rPr>
          <w:rFonts w:ascii="Bookman Old Style" w:hAnsi="Bookman Old Style"/>
          <w:b/>
          <w:color w:val="000000"/>
          <w:sz w:val="32"/>
          <w:szCs w:val="36"/>
        </w:rPr>
      </w:pPr>
      <w:r w:rsidRPr="00961062">
        <w:rPr>
          <w:rFonts w:ascii="Bookman Old Style" w:hAnsi="Bookman Old Style"/>
          <w:b/>
          <w:color w:val="000000"/>
          <w:sz w:val="32"/>
          <w:szCs w:val="36"/>
        </w:rPr>
        <w:t>Piano di Azione6.5.A.1</w:t>
      </w:r>
    </w:p>
    <w:p w:rsidR="004D299B" w:rsidRPr="00961062" w:rsidRDefault="004D299B" w:rsidP="00E04DBF">
      <w:pPr>
        <w:ind w:left="567" w:right="515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961062">
        <w:rPr>
          <w:rFonts w:ascii="Bookman Old Style" w:hAnsi="Bookman Old Style"/>
          <w:color w:val="000000"/>
          <w:sz w:val="32"/>
          <w:szCs w:val="36"/>
        </w:rPr>
        <w:t>“</w:t>
      </w:r>
      <w:r w:rsidRPr="00961062">
        <w:rPr>
          <w:rFonts w:ascii="Bookman Old Style" w:hAnsi="Bookman Old Style"/>
          <w:color w:val="000000"/>
          <w:sz w:val="28"/>
          <w:szCs w:val="28"/>
        </w:rPr>
        <w:t>Azioni previste nei Prioritized Action Framework (PAF) e nei Piani di gestione della Rete Natura 2000”</w:t>
      </w:r>
    </w:p>
    <w:p w:rsidR="004D299B" w:rsidRDefault="004D299B" w:rsidP="00E04DBF">
      <w:pPr>
        <w:jc w:val="center"/>
        <w:rPr>
          <w:rFonts w:ascii="Bookman Old Style" w:hAnsi="Bookman Old Style"/>
          <w:b/>
          <w:sz w:val="34"/>
          <w:szCs w:val="36"/>
        </w:rPr>
      </w:pPr>
      <w:r w:rsidRPr="00EE754D">
        <w:rPr>
          <w:rFonts w:ascii="Bookman Old Style" w:hAnsi="Bookman Old Style"/>
          <w:b/>
          <w:sz w:val="34"/>
          <w:szCs w:val="36"/>
        </w:rPr>
        <w:t>AVVISO PUBBLICO - SUB-AZIONE 4</w:t>
      </w:r>
    </w:p>
    <w:p w:rsidR="004D299B" w:rsidRDefault="004D299B" w:rsidP="00E04DBF">
      <w:pPr>
        <w:jc w:val="center"/>
        <w:rPr>
          <w:rFonts w:ascii="Bookman Old Style" w:hAnsi="Bookman Old Style"/>
          <w:b/>
          <w:sz w:val="34"/>
          <w:szCs w:val="36"/>
        </w:rPr>
      </w:pPr>
      <w:r>
        <w:rPr>
          <w:rFonts w:ascii="Bookman Old Style" w:hAnsi="Bookman Old Style"/>
          <w:b/>
          <w:sz w:val="34"/>
          <w:szCs w:val="36"/>
        </w:rPr>
        <w:t>“Educazione Ambientale”</w:t>
      </w:r>
    </w:p>
    <w:p w:rsidR="004D299B" w:rsidRPr="00EE754D" w:rsidRDefault="004D299B" w:rsidP="00E04DBF">
      <w:pPr>
        <w:autoSpaceDE w:val="0"/>
        <w:autoSpaceDN w:val="0"/>
        <w:adjustRightInd w:val="0"/>
        <w:spacing w:after="0" w:line="240" w:lineRule="auto"/>
        <w:jc w:val="center"/>
        <w:rPr>
          <w:rFonts w:ascii="Corbel,Bold" w:eastAsia="Calibri" w:hAnsi="Corbel,Bold" w:cs="Corbel,Bold"/>
          <w:b/>
          <w:bCs/>
        </w:rPr>
      </w:pPr>
      <w:r w:rsidRPr="00EE754D">
        <w:rPr>
          <w:rFonts w:ascii="Bookman Old Style" w:hAnsi="Bookman Old Style"/>
          <w:sz w:val="36"/>
          <w:szCs w:val="36"/>
        </w:rPr>
        <w:t>-</w:t>
      </w:r>
      <w:r w:rsidRPr="00EE754D">
        <w:rPr>
          <w:rFonts w:ascii="Corbel,Bold" w:eastAsia="Calibri" w:hAnsi="Corbel,Bold" w:cs="Corbel,Bold"/>
          <w:b/>
          <w:bCs/>
        </w:rPr>
        <w:t>ATTIVITA’ DI INFORMAZIONE, COMUNICAZIONE, SENSIBILIZZAZIONE DELL’OPINIONE PUBBLICA</w:t>
      </w:r>
      <w:r w:rsidRPr="00EE754D">
        <w:rPr>
          <w:rFonts w:ascii="Bookman Old Style" w:hAnsi="Bookman Old Style"/>
          <w:b/>
          <w:sz w:val="28"/>
          <w:szCs w:val="28"/>
        </w:rPr>
        <w:t>-</w:t>
      </w:r>
    </w:p>
    <w:p w:rsidR="004D299B" w:rsidRPr="00961062" w:rsidRDefault="004D299B" w:rsidP="004D299B">
      <w:pPr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4D299B" w:rsidRDefault="004D299B" w:rsidP="004D299B">
      <w:pPr>
        <w:jc w:val="center"/>
        <w:rPr>
          <w:rFonts w:ascii="Avenir Book" w:hAnsi="Avenir Book"/>
          <w:color w:val="000000"/>
          <w:sz w:val="36"/>
          <w:szCs w:val="36"/>
          <w:u w:val="single"/>
        </w:rPr>
      </w:pPr>
    </w:p>
    <w:p w:rsidR="004D299B" w:rsidRPr="004D299B" w:rsidRDefault="008E4041" w:rsidP="004D299B">
      <w:pPr>
        <w:jc w:val="center"/>
        <w:rPr>
          <w:rFonts w:ascii="Bookman Old Style" w:hAnsi="Bookman Old Style"/>
          <w:b/>
          <w:sz w:val="34"/>
          <w:szCs w:val="36"/>
        </w:rPr>
      </w:pPr>
      <w:r>
        <w:rPr>
          <w:rFonts w:ascii="Bookman Old Style" w:hAnsi="Bookman Old Style"/>
          <w:b/>
          <w:sz w:val="34"/>
          <w:szCs w:val="36"/>
        </w:rPr>
        <w:t xml:space="preserve">FAQ </w:t>
      </w:r>
      <w:r w:rsidR="00FC2C30">
        <w:rPr>
          <w:rFonts w:ascii="Bookman Old Style" w:hAnsi="Bookman Old Style"/>
          <w:b/>
          <w:sz w:val="34"/>
          <w:szCs w:val="36"/>
        </w:rPr>
        <w:t>3</w:t>
      </w:r>
    </w:p>
    <w:p w:rsidR="004D299B" w:rsidRPr="00961062" w:rsidRDefault="004D299B" w:rsidP="004D299B">
      <w:pPr>
        <w:jc w:val="center"/>
        <w:rPr>
          <w:rFonts w:ascii="Avenir Book" w:hAnsi="Avenir Book"/>
          <w:color w:val="000000"/>
          <w:sz w:val="24"/>
          <w:szCs w:val="24"/>
        </w:rPr>
      </w:pPr>
    </w:p>
    <w:p w:rsidR="004D299B" w:rsidRDefault="00FC2C30" w:rsidP="004D299B">
      <w:pPr>
        <w:spacing w:after="0" w:line="240" w:lineRule="auto"/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Settembre 2018</w:t>
      </w:r>
    </w:p>
    <w:p w:rsidR="004D299B" w:rsidRDefault="004D299B" w:rsidP="004D299B">
      <w:pPr>
        <w:jc w:val="center"/>
        <w:rPr>
          <w:rFonts w:ascii="Avenir Book" w:hAnsi="Avenir Book"/>
          <w:color w:val="000000"/>
          <w:sz w:val="28"/>
          <w:szCs w:val="28"/>
        </w:rPr>
      </w:pPr>
    </w:p>
    <w:p w:rsidR="00F64EA2" w:rsidRPr="00F64EA2" w:rsidRDefault="00F64EA2" w:rsidP="00F64EA2">
      <w:pPr>
        <w:pStyle w:val="Paragrafoelenco"/>
        <w:widowControl w:val="0"/>
        <w:jc w:val="both"/>
        <w:rPr>
          <w:rFonts w:ascii="Avenir Book" w:hAnsi="Avenir Book"/>
          <w:b/>
          <w:sz w:val="28"/>
        </w:rPr>
      </w:pPr>
    </w:p>
    <w:p w:rsidR="00992C44" w:rsidRPr="005F1367" w:rsidRDefault="00EB7A9D" w:rsidP="00992C44">
      <w:pPr>
        <w:pStyle w:val="Paragrafoelenco"/>
        <w:widowControl w:val="0"/>
        <w:numPr>
          <w:ilvl w:val="0"/>
          <w:numId w:val="1"/>
        </w:numPr>
        <w:jc w:val="both"/>
        <w:rPr>
          <w:rFonts w:ascii="Avenir Book" w:hAnsi="Avenir Book"/>
          <w:b/>
          <w:sz w:val="24"/>
        </w:rPr>
      </w:pPr>
      <w:r w:rsidRPr="005F1367">
        <w:rPr>
          <w:rFonts w:ascii="Avenir Book" w:hAnsi="Avenir Book"/>
          <w:b/>
          <w:i/>
          <w:sz w:val="24"/>
        </w:rPr>
        <w:t>Quesito:</w:t>
      </w:r>
      <w:r w:rsidRPr="005F1367">
        <w:rPr>
          <w:rFonts w:ascii="Avenir Book" w:hAnsi="Avenir Book"/>
          <w:b/>
          <w:sz w:val="24"/>
        </w:rPr>
        <w:t xml:space="preserve"> </w:t>
      </w:r>
      <w:r w:rsidR="00992C44" w:rsidRPr="005F1367">
        <w:rPr>
          <w:rFonts w:ascii="Avenir Book" w:hAnsi="Avenir Book"/>
          <w:b/>
          <w:sz w:val="24"/>
        </w:rPr>
        <w:t xml:space="preserve">1) Per quanto concerne i destinatari dei progetto, sono menzionati i minori frequentanti la Scuola dell'Infanzia e primo ciclo dell'Istruzione. In particolare, possono essere considerati destinatari i minori frequentanti una Scuola Privata Paritaria riconosciuta dal MIUR o deve essere obbligatoriamente una scuola statale? </w:t>
      </w:r>
    </w:p>
    <w:p w:rsidR="00FC2C30" w:rsidRPr="005F1367" w:rsidRDefault="00EB7A9D" w:rsidP="00FC2C30">
      <w:pPr>
        <w:pStyle w:val="Paragrafoelenco"/>
        <w:widowControl w:val="0"/>
        <w:jc w:val="both"/>
        <w:rPr>
          <w:rFonts w:ascii="Avenir Book" w:hAnsi="Avenir Book"/>
          <w:sz w:val="24"/>
        </w:rPr>
      </w:pPr>
      <w:r w:rsidRPr="005F1367">
        <w:rPr>
          <w:rFonts w:ascii="Avenir Book" w:hAnsi="Avenir Book"/>
          <w:i/>
          <w:sz w:val="24"/>
        </w:rPr>
        <w:t>Risposta:</w:t>
      </w:r>
      <w:r w:rsidRPr="005F1367">
        <w:rPr>
          <w:rFonts w:ascii="Avenir Book" w:hAnsi="Avenir Book"/>
          <w:sz w:val="24"/>
        </w:rPr>
        <w:t xml:space="preserve"> </w:t>
      </w:r>
      <w:r w:rsidR="00FC2C30" w:rsidRPr="005F1367">
        <w:rPr>
          <w:rFonts w:ascii="Avenir Book" w:hAnsi="Avenir Book"/>
          <w:sz w:val="24"/>
        </w:rPr>
        <w:t xml:space="preserve">I progetti finanziati nelle 21 aree progettuali dovranno garantire la copertura omogenea </w:t>
      </w:r>
      <w:r w:rsidR="00992C44" w:rsidRPr="005F1367">
        <w:rPr>
          <w:rFonts w:ascii="Avenir Book" w:hAnsi="Avenir Book"/>
          <w:sz w:val="24"/>
        </w:rPr>
        <w:t>(</w:t>
      </w:r>
      <w:r w:rsidR="00FC2C30" w:rsidRPr="005F1367">
        <w:rPr>
          <w:rFonts w:ascii="Avenir Book" w:hAnsi="Avenir Book"/>
          <w:sz w:val="24"/>
        </w:rPr>
        <w:t xml:space="preserve">e </w:t>
      </w:r>
      <w:r w:rsidR="00992C44" w:rsidRPr="005F1367">
        <w:rPr>
          <w:rFonts w:ascii="Avenir Book" w:hAnsi="Avenir Book"/>
          <w:sz w:val="24"/>
        </w:rPr>
        <w:t xml:space="preserve">quindi </w:t>
      </w:r>
      <w:r w:rsidR="00FC2C30" w:rsidRPr="005F1367">
        <w:rPr>
          <w:rFonts w:ascii="Avenir Book" w:hAnsi="Avenir Book"/>
          <w:sz w:val="24"/>
        </w:rPr>
        <w:t>non concentrata</w:t>
      </w:r>
      <w:r w:rsidR="00992C44" w:rsidRPr="005F1367">
        <w:rPr>
          <w:rFonts w:ascii="Avenir Book" w:hAnsi="Avenir Book"/>
          <w:sz w:val="24"/>
        </w:rPr>
        <w:t xml:space="preserve">) </w:t>
      </w:r>
      <w:r w:rsidR="00FC2C30" w:rsidRPr="005F1367">
        <w:rPr>
          <w:rFonts w:ascii="Avenir Book" w:hAnsi="Avenir Book"/>
          <w:sz w:val="24"/>
        </w:rPr>
        <w:t>a tutti i destinatari del territorio (popolazione scolastica). Non vi è pertanto nessuna preferenza tra</w:t>
      </w:r>
      <w:r w:rsidR="00992C44" w:rsidRPr="005F1367">
        <w:rPr>
          <w:rFonts w:ascii="Avenir Book" w:hAnsi="Avenir Book"/>
          <w:sz w:val="24"/>
        </w:rPr>
        <w:t xml:space="preserve"> </w:t>
      </w:r>
      <w:r w:rsidR="00FC2C30" w:rsidRPr="005F1367">
        <w:rPr>
          <w:rFonts w:ascii="Avenir Book" w:hAnsi="Avenir Book"/>
          <w:sz w:val="24"/>
        </w:rPr>
        <w:t>scuole pubbliche e paritarie. Quello che conta è massimizzare il numero di istituti raggiunti e il numero di ragazzi coinvolti per area progettuale</w:t>
      </w:r>
      <w:r w:rsidR="00992C44" w:rsidRPr="005F1367">
        <w:rPr>
          <w:rFonts w:ascii="Avenir Book" w:hAnsi="Avenir Book"/>
          <w:sz w:val="24"/>
        </w:rPr>
        <w:t>, garantendo un’equa distribuzione territoriale</w:t>
      </w:r>
      <w:r w:rsidR="00FC2C30" w:rsidRPr="005F1367">
        <w:rPr>
          <w:rFonts w:ascii="Avenir Book" w:hAnsi="Avenir Book"/>
          <w:sz w:val="24"/>
        </w:rPr>
        <w:t>.</w:t>
      </w:r>
    </w:p>
    <w:p w:rsidR="00992C44" w:rsidRPr="005F1367" w:rsidRDefault="00992C44" w:rsidP="00992C44">
      <w:pPr>
        <w:pStyle w:val="Paragrafoelenco"/>
        <w:widowControl w:val="0"/>
        <w:jc w:val="both"/>
        <w:rPr>
          <w:rFonts w:ascii="Avenir Book" w:hAnsi="Avenir Book"/>
          <w:b/>
          <w:sz w:val="24"/>
        </w:rPr>
      </w:pPr>
    </w:p>
    <w:p w:rsidR="00992C44" w:rsidRPr="005F1367" w:rsidRDefault="00992C44" w:rsidP="00992C44">
      <w:pPr>
        <w:pStyle w:val="Paragrafoelenco"/>
        <w:widowControl w:val="0"/>
        <w:numPr>
          <w:ilvl w:val="0"/>
          <w:numId w:val="1"/>
        </w:numPr>
        <w:jc w:val="both"/>
        <w:rPr>
          <w:rFonts w:ascii="Avenir Book" w:hAnsi="Avenir Book"/>
          <w:b/>
          <w:sz w:val="24"/>
        </w:rPr>
      </w:pPr>
      <w:r w:rsidRPr="005F1367">
        <w:rPr>
          <w:rFonts w:ascii="Avenir Book" w:hAnsi="Avenir Book"/>
          <w:b/>
          <w:i/>
          <w:sz w:val="24"/>
        </w:rPr>
        <w:t>Quesito:</w:t>
      </w:r>
      <w:r w:rsidRPr="005F1367">
        <w:rPr>
          <w:rFonts w:ascii="Avenir Book" w:hAnsi="Avenir Book"/>
          <w:b/>
          <w:sz w:val="24"/>
        </w:rPr>
        <w:t xml:space="preserve"> Uno stesso progetto, può essere realizzato su due zone indicate nell'elenco dei comuni ricadenti definiti per la realizzazione dei progetti? </w:t>
      </w:r>
      <w:r w:rsidR="005F1367">
        <w:rPr>
          <w:rFonts w:ascii="Avenir Book" w:hAnsi="Avenir Book"/>
          <w:b/>
          <w:sz w:val="24"/>
        </w:rPr>
        <w:t>O</w:t>
      </w:r>
      <w:r w:rsidRPr="005F1367">
        <w:rPr>
          <w:rFonts w:ascii="Avenir Book" w:hAnsi="Avenir Book"/>
          <w:b/>
          <w:sz w:val="24"/>
        </w:rPr>
        <w:t xml:space="preserve">vvero potremmo realizzare le attività all'interno della sede sita in Reggio Calabria per poi anche proiettarle in alcune scuole ricadenti sul territorio di Vibo Valentia?   </w:t>
      </w:r>
    </w:p>
    <w:p w:rsidR="00992C44" w:rsidRPr="005F1367" w:rsidRDefault="00992C44" w:rsidP="00992C44">
      <w:pPr>
        <w:pStyle w:val="Paragrafoelenco"/>
        <w:widowControl w:val="0"/>
        <w:jc w:val="both"/>
        <w:rPr>
          <w:rFonts w:ascii="Avenir Book" w:hAnsi="Avenir Book"/>
          <w:sz w:val="24"/>
        </w:rPr>
      </w:pPr>
      <w:r w:rsidRPr="005F1367">
        <w:rPr>
          <w:rFonts w:ascii="Avenir Book" w:hAnsi="Avenir Book"/>
          <w:i/>
          <w:sz w:val="24"/>
        </w:rPr>
        <w:t>Risposta:</w:t>
      </w:r>
      <w:r w:rsidRPr="005F1367">
        <w:rPr>
          <w:rFonts w:ascii="Avenir Book" w:hAnsi="Avenir Book"/>
          <w:sz w:val="24"/>
        </w:rPr>
        <w:t xml:space="preserve"> La dotazione finanziaria dei progetti è proporzionale alla popolazione scolastica del territorio (area progettuale), pertanto i fondi sono destinati, principalmente, ad iniziative rivolte a quelle scuole di quei territori. </w:t>
      </w:r>
    </w:p>
    <w:p w:rsidR="00992C44" w:rsidRPr="005F1367" w:rsidRDefault="00992C44" w:rsidP="00992C44">
      <w:pPr>
        <w:pStyle w:val="Paragrafoelenco"/>
        <w:widowControl w:val="0"/>
        <w:jc w:val="both"/>
        <w:rPr>
          <w:rFonts w:ascii="Avenir Book" w:hAnsi="Avenir Book"/>
          <w:sz w:val="24"/>
        </w:rPr>
      </w:pPr>
      <w:r w:rsidRPr="005F1367">
        <w:rPr>
          <w:rFonts w:ascii="Avenir Book" w:hAnsi="Avenir Book"/>
          <w:sz w:val="24"/>
        </w:rPr>
        <w:t>Ciò non toglie che all'esito delle attività progettuali le iniziative possano essere replicabili in altri contesti (regionali o extra-regionali).</w:t>
      </w:r>
    </w:p>
    <w:p w:rsidR="00992C44" w:rsidRPr="005F1367" w:rsidRDefault="00992C44" w:rsidP="00992C44">
      <w:pPr>
        <w:pStyle w:val="Paragrafoelenco"/>
        <w:widowControl w:val="0"/>
        <w:jc w:val="both"/>
        <w:rPr>
          <w:rFonts w:ascii="Avenir Book" w:hAnsi="Avenir Book"/>
          <w:b/>
          <w:sz w:val="24"/>
        </w:rPr>
      </w:pPr>
      <w:r w:rsidRPr="005F1367">
        <w:rPr>
          <w:rFonts w:ascii="Avenir Book" w:hAnsi="Avenir Book"/>
          <w:b/>
          <w:sz w:val="24"/>
        </w:rPr>
        <w:t xml:space="preserve"> </w:t>
      </w:r>
    </w:p>
    <w:p w:rsidR="00992C44" w:rsidRPr="005F1367" w:rsidRDefault="00763759" w:rsidP="00992C44">
      <w:pPr>
        <w:pStyle w:val="Paragrafoelenco"/>
        <w:widowControl w:val="0"/>
        <w:numPr>
          <w:ilvl w:val="0"/>
          <w:numId w:val="1"/>
        </w:numPr>
        <w:jc w:val="both"/>
        <w:rPr>
          <w:rFonts w:ascii="Avenir Book" w:hAnsi="Avenir Book"/>
          <w:b/>
          <w:sz w:val="24"/>
        </w:rPr>
      </w:pPr>
      <w:r w:rsidRPr="005F1367">
        <w:rPr>
          <w:rFonts w:ascii="Avenir Book" w:hAnsi="Avenir Book"/>
          <w:b/>
          <w:sz w:val="24"/>
        </w:rPr>
        <w:t xml:space="preserve">Quesito: </w:t>
      </w:r>
      <w:r w:rsidR="00992C44" w:rsidRPr="005F1367">
        <w:rPr>
          <w:rFonts w:ascii="Avenir Book" w:hAnsi="Avenir Book"/>
          <w:b/>
          <w:sz w:val="24"/>
        </w:rPr>
        <w:t>Le attività previste dal progetto, devono essere realizzate SOLO all'interno della sede messa a disposizione dell'ente proponente o possono essere realizzate anche all'interno degli istituti scolastici che aderiranno al progetto in orario scolastico?</w:t>
      </w:r>
    </w:p>
    <w:p w:rsidR="00AE2D90" w:rsidRPr="005F1367" w:rsidRDefault="00763759" w:rsidP="00FC2C30">
      <w:pPr>
        <w:pStyle w:val="Paragrafoelenco"/>
        <w:widowControl w:val="0"/>
        <w:jc w:val="both"/>
        <w:rPr>
          <w:rFonts w:ascii="Avenir Book" w:hAnsi="Avenir Book"/>
          <w:sz w:val="24"/>
        </w:rPr>
      </w:pPr>
      <w:r w:rsidRPr="005F1367">
        <w:rPr>
          <w:rFonts w:ascii="Avenir Book" w:hAnsi="Avenir Book"/>
          <w:i/>
          <w:sz w:val="24"/>
        </w:rPr>
        <w:t>Risposta:</w:t>
      </w:r>
      <w:r w:rsidRPr="005F1367">
        <w:rPr>
          <w:rFonts w:ascii="Avenir Book" w:hAnsi="Avenir Book"/>
          <w:sz w:val="24"/>
        </w:rPr>
        <w:t xml:space="preserve"> </w:t>
      </w:r>
      <w:r w:rsidR="00FC2C30" w:rsidRPr="005F1367">
        <w:rPr>
          <w:rFonts w:ascii="Avenir Book" w:hAnsi="Avenir Book"/>
          <w:sz w:val="24"/>
        </w:rPr>
        <w:t xml:space="preserve">Le attività sono realizzate nelle scuole e per le scuole. </w:t>
      </w:r>
      <w:r w:rsidR="005F1367">
        <w:rPr>
          <w:rFonts w:ascii="Avenir Book" w:hAnsi="Avenir Book"/>
          <w:sz w:val="24"/>
        </w:rPr>
        <w:t>Condurre</w:t>
      </w:r>
      <w:r w:rsidR="00FC2C30" w:rsidRPr="005F1367">
        <w:rPr>
          <w:rFonts w:ascii="Avenir Book" w:hAnsi="Avenir Book"/>
          <w:sz w:val="24"/>
        </w:rPr>
        <w:t xml:space="preserve"> gli scolari/studenti all'esterno del contesto scolastico</w:t>
      </w:r>
      <w:r w:rsidRPr="005F1367">
        <w:rPr>
          <w:rFonts w:ascii="Avenir Book" w:hAnsi="Avenir Book"/>
          <w:sz w:val="24"/>
        </w:rPr>
        <w:t xml:space="preserve">, per es. nella sede di riferimento del soggetto beneficiario e/o </w:t>
      </w:r>
      <w:r w:rsidR="00FC2C30" w:rsidRPr="005F1367">
        <w:rPr>
          <w:rFonts w:ascii="Avenir Book" w:hAnsi="Avenir Book"/>
          <w:sz w:val="24"/>
        </w:rPr>
        <w:t>in ambienti ad elevato valore naturalistico (parchi, aree protette, paesaggi) aumenta il valore didattico e culturale del progetto</w:t>
      </w:r>
      <w:r w:rsidRPr="005F1367">
        <w:rPr>
          <w:rFonts w:ascii="Avenir Book" w:hAnsi="Avenir Book"/>
          <w:sz w:val="24"/>
        </w:rPr>
        <w:t xml:space="preserve"> stesso </w:t>
      </w:r>
      <w:r w:rsidR="00FC2C30" w:rsidRPr="005F1367">
        <w:rPr>
          <w:rFonts w:ascii="Avenir Book" w:hAnsi="Avenir Book"/>
          <w:sz w:val="24"/>
        </w:rPr>
        <w:t xml:space="preserve">e l'esperienza dei singoli discenti. </w:t>
      </w:r>
      <w:r w:rsidR="00992C44" w:rsidRPr="005F1367">
        <w:rPr>
          <w:rFonts w:ascii="Avenir Book" w:hAnsi="Avenir Book"/>
          <w:sz w:val="24"/>
        </w:rPr>
        <w:t>Rientrano,</w:t>
      </w:r>
      <w:r w:rsidR="00FC2C30" w:rsidRPr="005F1367">
        <w:rPr>
          <w:rFonts w:ascii="Avenir Book" w:hAnsi="Avenir Book"/>
          <w:sz w:val="24"/>
        </w:rPr>
        <w:t xml:space="preserve"> </w:t>
      </w:r>
      <w:r w:rsidR="00992C44" w:rsidRPr="005F1367">
        <w:rPr>
          <w:rFonts w:ascii="Avenir Book" w:hAnsi="Avenir Book"/>
          <w:sz w:val="24"/>
        </w:rPr>
        <w:t xml:space="preserve">pertanto, come </w:t>
      </w:r>
      <w:r w:rsidR="00FC2C30" w:rsidRPr="005F1367">
        <w:rPr>
          <w:rFonts w:ascii="Avenir Book" w:hAnsi="Avenir Book"/>
          <w:sz w:val="24"/>
        </w:rPr>
        <w:t>spese ammissibili, i c</w:t>
      </w:r>
      <w:r w:rsidR="00992C44" w:rsidRPr="005F1367">
        <w:rPr>
          <w:rFonts w:ascii="Avenir Book" w:hAnsi="Avenir Book"/>
          <w:sz w:val="24"/>
        </w:rPr>
        <w:t>osti di mobilità degli studenti, sostenut</w:t>
      </w:r>
      <w:r w:rsidRPr="005F1367">
        <w:rPr>
          <w:rFonts w:ascii="Avenir Book" w:hAnsi="Avenir Book"/>
          <w:sz w:val="24"/>
        </w:rPr>
        <w:t>i</w:t>
      </w:r>
      <w:r w:rsidR="00992C44" w:rsidRPr="005F1367">
        <w:rPr>
          <w:rFonts w:ascii="Avenir Book" w:hAnsi="Avenir Book"/>
          <w:sz w:val="24"/>
        </w:rPr>
        <w:t xml:space="preserve"> </w:t>
      </w:r>
      <w:r w:rsidRPr="005F1367">
        <w:rPr>
          <w:rFonts w:ascii="Avenir Book" w:hAnsi="Avenir Book"/>
          <w:sz w:val="24"/>
        </w:rPr>
        <w:t>nel rispetto delle norme e delle</w:t>
      </w:r>
      <w:r w:rsidR="00992C44" w:rsidRPr="005F1367">
        <w:rPr>
          <w:rFonts w:ascii="Avenir Book" w:hAnsi="Avenir Book"/>
          <w:sz w:val="24"/>
        </w:rPr>
        <w:t xml:space="preserve"> procedure di evidenza pubblica.</w:t>
      </w:r>
    </w:p>
    <w:p w:rsidR="00AE2D90" w:rsidRPr="005F1367" w:rsidRDefault="00AE2D90" w:rsidP="00EB7A9D">
      <w:pPr>
        <w:pStyle w:val="Paragrafoelenco"/>
        <w:widowControl w:val="0"/>
        <w:jc w:val="both"/>
        <w:rPr>
          <w:rFonts w:ascii="Avenir Book" w:hAnsi="Avenir Book"/>
          <w:sz w:val="24"/>
        </w:rPr>
      </w:pPr>
    </w:p>
    <w:p w:rsidR="00EB7A9D" w:rsidRDefault="00EB7A9D" w:rsidP="00763759">
      <w:pPr>
        <w:pStyle w:val="Paragrafoelenco"/>
        <w:widowControl w:val="0"/>
        <w:numPr>
          <w:ilvl w:val="0"/>
          <w:numId w:val="1"/>
        </w:numPr>
        <w:jc w:val="both"/>
        <w:rPr>
          <w:rFonts w:ascii="Avenir Book" w:hAnsi="Avenir Book"/>
          <w:sz w:val="24"/>
        </w:rPr>
      </w:pPr>
      <w:r w:rsidRPr="005F1367">
        <w:rPr>
          <w:rFonts w:ascii="Avenir Book" w:hAnsi="Avenir Book"/>
          <w:b/>
          <w:i/>
          <w:sz w:val="24"/>
        </w:rPr>
        <w:t>Quesito:</w:t>
      </w:r>
      <w:r w:rsidRPr="005F1367">
        <w:rPr>
          <w:rFonts w:ascii="Avenir Book" w:hAnsi="Avenir Book"/>
          <w:b/>
          <w:sz w:val="24"/>
        </w:rPr>
        <w:t xml:space="preserve"> </w:t>
      </w:r>
      <w:r w:rsidR="006E6E4F" w:rsidRPr="005F1367">
        <w:rPr>
          <w:rFonts w:ascii="Avenir Book" w:hAnsi="Avenir Book"/>
          <w:b/>
          <w:sz w:val="24"/>
        </w:rPr>
        <w:t xml:space="preserve"> </w:t>
      </w:r>
      <w:r w:rsidR="00763759" w:rsidRPr="005F1367">
        <w:rPr>
          <w:rFonts w:ascii="Avenir Book" w:hAnsi="Avenir Book"/>
          <w:b/>
          <w:sz w:val="24"/>
        </w:rPr>
        <w:t>si fa presente che nell'allegato C "Macrotematismi progettuali" , nelle sezioni di macrotematismi, tra i potenziali destinatari non sono state indicate le scuole dell'infanzia (indicate invece come destinatari a pag. 7 dell'Avviso Pubblico).  Possiamo intendere che queste ultime siano state comprese nella dicitura di Scuola Primaria?</w:t>
      </w:r>
      <w:r w:rsidR="00763759" w:rsidRPr="005F1367">
        <w:rPr>
          <w:rFonts w:ascii="Avenir Book" w:hAnsi="Avenir Book"/>
          <w:b/>
          <w:i/>
          <w:sz w:val="24"/>
        </w:rPr>
        <w:t xml:space="preserve"> </w:t>
      </w:r>
      <w:r w:rsidRPr="005F1367">
        <w:rPr>
          <w:rFonts w:ascii="Avenir Book" w:hAnsi="Avenir Book"/>
          <w:i/>
          <w:sz w:val="24"/>
        </w:rPr>
        <w:t>Risposta:</w:t>
      </w:r>
      <w:r w:rsidR="006E6E4F" w:rsidRPr="005F1367">
        <w:rPr>
          <w:rFonts w:ascii="Avenir Book" w:hAnsi="Avenir Book"/>
          <w:sz w:val="24"/>
        </w:rPr>
        <w:t xml:space="preserve"> No. I macrotematismi, che rappresentano un orientamento ma non sono da considerarsi esaustivi sotto il profilo delle tematiche da sviluppare (ad eccezione dei temi chiave di biodiversità e paesaggio) contengono indicazioni sui potenziali destinatari, ma </w:t>
      </w:r>
      <w:r w:rsidR="006E6E4F" w:rsidRPr="005F1367">
        <w:rPr>
          <w:rFonts w:ascii="Avenir Book" w:hAnsi="Avenir Book"/>
          <w:sz w:val="24"/>
        </w:rPr>
        <w:lastRenderedPageBreak/>
        <w:t>non esauriscono la possibilità di prevedere azioni da rivolgere anche ad altri destinatari (scolastici e non). Nell’avviso sono indicate le scuole d’infanzia e primo ciclo di istruzione e le scuole secondarie di secondo grado.  Come primo ciclo d’istruzione è da intendersi quello relativo alla scuola dell’obbligo.</w:t>
      </w:r>
    </w:p>
    <w:p w:rsidR="005F1367" w:rsidRPr="005F1367" w:rsidRDefault="005F1367" w:rsidP="005F1367">
      <w:pPr>
        <w:pStyle w:val="Paragrafoelenco"/>
        <w:widowControl w:val="0"/>
        <w:jc w:val="both"/>
        <w:rPr>
          <w:rFonts w:ascii="Avenir Book" w:hAnsi="Avenir Book"/>
          <w:sz w:val="24"/>
        </w:rPr>
      </w:pPr>
    </w:p>
    <w:p w:rsidR="006E6E4F" w:rsidRDefault="006E6E4F" w:rsidP="007533F0">
      <w:pPr>
        <w:pStyle w:val="Paragrafoelenco"/>
        <w:widowControl w:val="0"/>
        <w:numPr>
          <w:ilvl w:val="0"/>
          <w:numId w:val="1"/>
        </w:numPr>
        <w:jc w:val="both"/>
        <w:rPr>
          <w:rFonts w:ascii="Avenir Book" w:hAnsi="Avenir Book"/>
          <w:sz w:val="24"/>
        </w:rPr>
      </w:pPr>
      <w:r w:rsidRPr="005F1367">
        <w:rPr>
          <w:rFonts w:ascii="Avenir Book" w:hAnsi="Avenir Book"/>
          <w:b/>
          <w:i/>
          <w:sz w:val="24"/>
        </w:rPr>
        <w:t>Quesito:</w:t>
      </w:r>
      <w:r w:rsidRPr="005F1367">
        <w:rPr>
          <w:rFonts w:ascii="Avenir Book" w:hAnsi="Avenir Book"/>
          <w:b/>
          <w:sz w:val="24"/>
        </w:rPr>
        <w:t xml:space="preserve">  </w:t>
      </w:r>
      <w:r w:rsidR="007533F0" w:rsidRPr="005F1367">
        <w:rPr>
          <w:rFonts w:ascii="Avenir Book" w:hAnsi="Avenir Book"/>
          <w:b/>
          <w:sz w:val="24"/>
        </w:rPr>
        <w:t>P</w:t>
      </w:r>
      <w:r w:rsidRPr="005F1367">
        <w:rPr>
          <w:rFonts w:ascii="Avenir Book" w:hAnsi="Avenir Book"/>
          <w:b/>
          <w:sz w:val="24"/>
        </w:rPr>
        <w:t>ossiamo partecipare, in qualità di beneficiari,</w:t>
      </w:r>
      <w:r w:rsidR="007533F0" w:rsidRPr="005F1367">
        <w:rPr>
          <w:rFonts w:ascii="Avenir Book" w:hAnsi="Avenir Book"/>
          <w:b/>
          <w:sz w:val="24"/>
        </w:rPr>
        <w:t xml:space="preserve"> </w:t>
      </w:r>
      <w:r w:rsidRPr="005F1367">
        <w:rPr>
          <w:rFonts w:ascii="Avenir Book" w:hAnsi="Avenir Book"/>
          <w:b/>
          <w:sz w:val="24"/>
        </w:rPr>
        <w:t>direttamente come Istituto Comprensivo</w:t>
      </w:r>
      <w:r w:rsidR="007533F0" w:rsidRPr="005F1367">
        <w:rPr>
          <w:rFonts w:ascii="Avenir Book" w:hAnsi="Avenir Book"/>
          <w:b/>
          <w:sz w:val="24"/>
        </w:rPr>
        <w:t xml:space="preserve">, </w:t>
      </w:r>
      <w:r w:rsidRPr="005F1367">
        <w:rPr>
          <w:rFonts w:ascii="Avenir Book" w:hAnsi="Avenir Book"/>
          <w:b/>
          <w:sz w:val="24"/>
        </w:rPr>
        <w:t>quindi come scuola del I ciclo</w:t>
      </w:r>
      <w:r w:rsidR="007533F0" w:rsidRPr="005F1367">
        <w:rPr>
          <w:rFonts w:ascii="Avenir Book" w:hAnsi="Avenir Book"/>
          <w:b/>
          <w:sz w:val="24"/>
        </w:rPr>
        <w:t xml:space="preserve"> d’istruzione,</w:t>
      </w:r>
      <w:r w:rsidRPr="005F1367">
        <w:rPr>
          <w:rFonts w:ascii="Avenir Book" w:hAnsi="Avenir Book"/>
          <w:b/>
          <w:sz w:val="24"/>
        </w:rPr>
        <w:t xml:space="preserve"> </w:t>
      </w:r>
      <w:r w:rsidR="007533F0" w:rsidRPr="005F1367">
        <w:rPr>
          <w:rFonts w:ascii="Avenir Book" w:hAnsi="Avenir Book"/>
          <w:b/>
          <w:sz w:val="24"/>
        </w:rPr>
        <w:t>con</w:t>
      </w:r>
      <w:r w:rsidRPr="005F1367">
        <w:rPr>
          <w:rFonts w:ascii="Avenir Book" w:hAnsi="Avenir Book"/>
          <w:b/>
          <w:sz w:val="24"/>
        </w:rPr>
        <w:t xml:space="preserve"> un progetto mirato ai destinatari della scuola e del comprensorio territoriale.</w:t>
      </w:r>
      <w:r w:rsidRPr="005F1367">
        <w:rPr>
          <w:rFonts w:ascii="Avenir Book" w:hAnsi="Avenir Book"/>
          <w:b/>
          <w:i/>
          <w:sz w:val="24"/>
        </w:rPr>
        <w:t xml:space="preserve"> </w:t>
      </w:r>
      <w:r w:rsidRPr="005F1367">
        <w:rPr>
          <w:rFonts w:ascii="Avenir Book" w:hAnsi="Avenir Book"/>
          <w:i/>
          <w:sz w:val="24"/>
        </w:rPr>
        <w:t>Risposta:</w:t>
      </w:r>
      <w:r w:rsidRPr="005F1367">
        <w:rPr>
          <w:rFonts w:ascii="Avenir Book" w:hAnsi="Avenir Book"/>
          <w:sz w:val="24"/>
        </w:rPr>
        <w:t xml:space="preserve"> </w:t>
      </w:r>
      <w:r w:rsidR="007533F0" w:rsidRPr="005F1367">
        <w:rPr>
          <w:rFonts w:ascii="Avenir Book" w:hAnsi="Avenir Book"/>
          <w:sz w:val="24"/>
        </w:rPr>
        <w:t>Secondo quanto previsto nell'Avviso pubblico tutti i soggetti che hanno i requisiti indicati al paragrafo 4 possono partecipare alla selezione, ma le scuole, salvo casi particolari, non risultano essere in possesso dei requisiti specifici connessi all'Educazione Ambientale.</w:t>
      </w:r>
    </w:p>
    <w:p w:rsidR="005F1367" w:rsidRPr="005F1367" w:rsidRDefault="005F1367" w:rsidP="005F1367">
      <w:pPr>
        <w:pStyle w:val="Paragrafoelenco"/>
        <w:rPr>
          <w:rFonts w:ascii="Avenir Book" w:hAnsi="Avenir Book"/>
          <w:sz w:val="24"/>
        </w:rPr>
      </w:pPr>
    </w:p>
    <w:p w:rsidR="001A3216" w:rsidRDefault="005F1367" w:rsidP="001A3216">
      <w:pPr>
        <w:pStyle w:val="Paragrafoelenco"/>
        <w:widowControl w:val="0"/>
        <w:numPr>
          <w:ilvl w:val="0"/>
          <w:numId w:val="1"/>
        </w:numPr>
        <w:jc w:val="both"/>
        <w:rPr>
          <w:rFonts w:ascii="Avenir Book" w:hAnsi="Avenir Book"/>
          <w:sz w:val="24"/>
        </w:rPr>
      </w:pPr>
      <w:r w:rsidRPr="005F1367">
        <w:rPr>
          <w:rFonts w:ascii="Avenir Book" w:hAnsi="Avenir Book"/>
          <w:b/>
          <w:i/>
          <w:sz w:val="24"/>
        </w:rPr>
        <w:t>Quesito:</w:t>
      </w:r>
      <w:r w:rsidRPr="005F1367">
        <w:rPr>
          <w:rFonts w:ascii="Avenir Book" w:hAnsi="Avenir Book"/>
          <w:b/>
          <w:sz w:val="24"/>
        </w:rPr>
        <w:t xml:space="preserve">  Possiamo partecipare, in qualità di capofila, con un partenariato in un’area progettuale e singolarmente </w:t>
      </w:r>
      <w:r w:rsidR="001A3216">
        <w:rPr>
          <w:rFonts w:ascii="Avenir Book" w:hAnsi="Avenir Book"/>
          <w:b/>
          <w:sz w:val="24"/>
        </w:rPr>
        <w:t xml:space="preserve">o come partner </w:t>
      </w:r>
      <w:r w:rsidRPr="005F1367">
        <w:rPr>
          <w:rFonts w:ascii="Avenir Book" w:hAnsi="Avenir Book"/>
          <w:b/>
          <w:sz w:val="24"/>
        </w:rPr>
        <w:t xml:space="preserve">in altra area progettuale? </w:t>
      </w:r>
      <w:r w:rsidRPr="005F1367">
        <w:rPr>
          <w:rFonts w:ascii="Avenir Book" w:hAnsi="Avenir Book"/>
          <w:i/>
          <w:sz w:val="24"/>
        </w:rPr>
        <w:t>Risposta:</w:t>
      </w:r>
      <w:r w:rsidRPr="005F1367">
        <w:rPr>
          <w:rFonts w:ascii="Avenir Book" w:hAnsi="Avenir Book"/>
          <w:sz w:val="24"/>
        </w:rPr>
        <w:t xml:space="preserve"> No. Il paragrafo 2, prevede testualmente che “Ogni soggetto beneficiario non potrà partecipare contemporaneamente (in forma singola o</w:t>
      </w:r>
      <w:r>
        <w:rPr>
          <w:rFonts w:ascii="Avenir Book" w:hAnsi="Avenir Book"/>
          <w:sz w:val="24"/>
        </w:rPr>
        <w:t xml:space="preserve"> </w:t>
      </w:r>
      <w:r w:rsidRPr="005F1367">
        <w:rPr>
          <w:rFonts w:ascii="Avenir Book" w:hAnsi="Avenir Book"/>
          <w:sz w:val="24"/>
        </w:rPr>
        <w:t>associata) in più raggruppamenti diversi, pena l’esclusione.”</w:t>
      </w:r>
      <w:r>
        <w:rPr>
          <w:rFonts w:ascii="Avenir Book" w:hAnsi="Avenir Book"/>
          <w:sz w:val="24"/>
        </w:rPr>
        <w:t>. Per maggiore chiarezza di fanno degli esempi pratici:</w:t>
      </w:r>
    </w:p>
    <w:p w:rsidR="001A3216" w:rsidRDefault="001A3216" w:rsidP="001A3216">
      <w:pPr>
        <w:pStyle w:val="Paragrafoelenco"/>
        <w:numPr>
          <w:ilvl w:val="0"/>
          <w:numId w:val="2"/>
        </w:numPr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Il raggruppamento 1, costituito da Capofila A e i partner B e C, partecipa alla selezione per l’area progettuale X. Qualora un altro raggruppamento 2 costituito da A e B partecipi presentando un progetto in un’altra area progettuale Y, verranno esclusi dall’avviso entrambi i raggruppamenti 1) A-B-C e 2) A-B.</w:t>
      </w:r>
    </w:p>
    <w:p w:rsidR="001A3216" w:rsidRDefault="001A3216" w:rsidP="001A3216">
      <w:pPr>
        <w:pStyle w:val="Paragrafoelenco"/>
        <w:numPr>
          <w:ilvl w:val="0"/>
          <w:numId w:val="2"/>
        </w:numPr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Il Soggetto A partecipa singolarmente all’avviso presentando il progetto nell’area progettuale W. Partecipa, contestualmente, anche al progetto per l’area progettuale Y, unitamente al partner B. Il Soggetto B partecipa, singolarmente, presentando un progetto nell’area progettuale Z. Secondo quanto previsto dall’Avviso vengono esclusi tutti i raggruppamenti A, B, A-B.</w:t>
      </w:r>
    </w:p>
    <w:p w:rsidR="001A3216" w:rsidRPr="001A3216" w:rsidRDefault="00535B46" w:rsidP="00504139">
      <w:pPr>
        <w:pStyle w:val="Paragrafoelenco"/>
        <w:ind w:left="108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.</w:t>
      </w:r>
    </w:p>
    <w:p w:rsidR="005F1367" w:rsidRPr="005F1367" w:rsidRDefault="005F1367" w:rsidP="005F1367">
      <w:pPr>
        <w:pStyle w:val="Paragrafoelenco"/>
        <w:rPr>
          <w:rFonts w:ascii="Avenir Book" w:hAnsi="Avenir Book"/>
          <w:sz w:val="24"/>
        </w:rPr>
      </w:pPr>
    </w:p>
    <w:sectPr w:rsidR="005F1367" w:rsidRPr="005F1367" w:rsidSect="009E2CC5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E1" w:rsidRDefault="000554E1" w:rsidP="004D299B">
      <w:pPr>
        <w:spacing w:after="0" w:line="240" w:lineRule="auto"/>
      </w:pPr>
      <w:r>
        <w:separator/>
      </w:r>
    </w:p>
  </w:endnote>
  <w:endnote w:type="continuationSeparator" w:id="1">
    <w:p w:rsidR="000554E1" w:rsidRDefault="000554E1" w:rsidP="004D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3" w:usb1="5000204A" w:usb2="00000000" w:usb3="00000000" w:csb0="0000009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C5" w:rsidRDefault="00A944C5" w:rsidP="004D299B">
    <w:pPr>
      <w:pStyle w:val="Intestazione"/>
    </w:pPr>
  </w:p>
  <w:p w:rsidR="00A944C5" w:rsidRDefault="00A944C5" w:rsidP="004D299B">
    <w:pPr>
      <w:pStyle w:val="Pidipagina"/>
      <w:framePr w:wrap="around" w:vAnchor="text" w:hAnchor="margin" w:xAlign="right" w:y="1"/>
      <w:rPr>
        <w:rStyle w:val="Numeropagina"/>
      </w:rPr>
    </w:pPr>
  </w:p>
  <w:p w:rsidR="00A944C5" w:rsidRPr="00961062" w:rsidRDefault="00A944C5" w:rsidP="004D299B">
    <w:pPr>
      <w:pStyle w:val="Pidipagina"/>
      <w:pBdr>
        <w:top w:val="single" w:sz="4" w:space="1" w:color="auto"/>
      </w:pBdr>
      <w:ind w:right="360"/>
      <w:jc w:val="center"/>
      <w:rPr>
        <w:rFonts w:ascii="Calibri Light" w:hAnsi="Calibri Light"/>
        <w:b/>
        <w:color w:val="1F497D"/>
        <w:sz w:val="20"/>
        <w:szCs w:val="20"/>
      </w:rPr>
    </w:pPr>
    <w:r>
      <w:rPr>
        <w:rFonts w:ascii="Calibri Light" w:hAnsi="Calibri Light"/>
        <w:b/>
        <w:color w:val="1F497D"/>
        <w:sz w:val="20"/>
        <w:szCs w:val="20"/>
      </w:rPr>
      <w:t>Dipa</w:t>
    </w:r>
    <w:r w:rsidRPr="00961062">
      <w:rPr>
        <w:rFonts w:ascii="Calibri Light" w:hAnsi="Calibri Light"/>
        <w:b/>
        <w:color w:val="1F497D"/>
        <w:sz w:val="20"/>
        <w:szCs w:val="20"/>
      </w:rPr>
      <w:t>rtimento Ambiente e Ter</w:t>
    </w:r>
    <w:r>
      <w:rPr>
        <w:rFonts w:ascii="Calibri Light" w:hAnsi="Calibri Light"/>
        <w:b/>
        <w:color w:val="1F497D"/>
        <w:sz w:val="20"/>
        <w:szCs w:val="20"/>
      </w:rPr>
      <w:t>ritorio - Settore 6</w:t>
    </w:r>
  </w:p>
  <w:p w:rsidR="00A944C5" w:rsidRDefault="00A944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E1" w:rsidRDefault="000554E1" w:rsidP="004D299B">
      <w:pPr>
        <w:spacing w:after="0" w:line="240" w:lineRule="auto"/>
      </w:pPr>
      <w:r>
        <w:separator/>
      </w:r>
    </w:p>
  </w:footnote>
  <w:footnote w:type="continuationSeparator" w:id="1">
    <w:p w:rsidR="000554E1" w:rsidRDefault="000554E1" w:rsidP="004D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C5" w:rsidRDefault="00A944C5">
    <w:pPr>
      <w:pStyle w:val="Intestazione"/>
    </w:pPr>
    <w:r>
      <w:rPr>
        <w:b/>
        <w:bCs/>
        <w:noProof/>
        <w:sz w:val="48"/>
        <w:szCs w:val="48"/>
      </w:rPr>
      <w:drawing>
        <wp:inline distT="0" distB="0" distL="0" distR="0">
          <wp:extent cx="5724525" cy="8286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4C5" w:rsidRDefault="00A944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406F"/>
    <w:multiLevelType w:val="hybridMultilevel"/>
    <w:tmpl w:val="5A1E8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334C"/>
    <w:multiLevelType w:val="hybridMultilevel"/>
    <w:tmpl w:val="FF3EAC20"/>
    <w:lvl w:ilvl="0" w:tplc="632C2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34167"/>
    <w:rsid w:val="0002577F"/>
    <w:rsid w:val="00053212"/>
    <w:rsid w:val="000554E1"/>
    <w:rsid w:val="0007115D"/>
    <w:rsid w:val="001A3216"/>
    <w:rsid w:val="001F2A94"/>
    <w:rsid w:val="00221082"/>
    <w:rsid w:val="00250064"/>
    <w:rsid w:val="0026694B"/>
    <w:rsid w:val="00330DC8"/>
    <w:rsid w:val="003B5920"/>
    <w:rsid w:val="0042512E"/>
    <w:rsid w:val="00476DBD"/>
    <w:rsid w:val="004D299B"/>
    <w:rsid w:val="00504139"/>
    <w:rsid w:val="00535B46"/>
    <w:rsid w:val="005E10E7"/>
    <w:rsid w:val="005F1367"/>
    <w:rsid w:val="00691ECD"/>
    <w:rsid w:val="006E6E4F"/>
    <w:rsid w:val="007533F0"/>
    <w:rsid w:val="00763759"/>
    <w:rsid w:val="007875E6"/>
    <w:rsid w:val="008E4041"/>
    <w:rsid w:val="008F1DC2"/>
    <w:rsid w:val="00901831"/>
    <w:rsid w:val="00942536"/>
    <w:rsid w:val="009652E0"/>
    <w:rsid w:val="00992C44"/>
    <w:rsid w:val="009E2CC5"/>
    <w:rsid w:val="00A34167"/>
    <w:rsid w:val="00A944C5"/>
    <w:rsid w:val="00AE2D90"/>
    <w:rsid w:val="00BC682E"/>
    <w:rsid w:val="00C273D2"/>
    <w:rsid w:val="00CB0272"/>
    <w:rsid w:val="00CC7802"/>
    <w:rsid w:val="00CF0A63"/>
    <w:rsid w:val="00E04DBF"/>
    <w:rsid w:val="00E431CE"/>
    <w:rsid w:val="00E8450D"/>
    <w:rsid w:val="00EB7A9D"/>
    <w:rsid w:val="00F314AE"/>
    <w:rsid w:val="00F625E0"/>
    <w:rsid w:val="00F64EA2"/>
    <w:rsid w:val="00F9111F"/>
    <w:rsid w:val="00FC1FA2"/>
    <w:rsid w:val="00FC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99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2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99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99B"/>
    <w:rPr>
      <w:rFonts w:ascii="Calibri" w:eastAsia="Times New Roman" w:hAnsi="Calibri" w:cs="Times New Roman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4D299B"/>
  </w:style>
  <w:style w:type="paragraph" w:styleId="Paragrafoelenco">
    <w:name w:val="List Paragraph"/>
    <w:basedOn w:val="Normale"/>
    <w:uiPriority w:val="34"/>
    <w:qFormat/>
    <w:rsid w:val="004D2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8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5</cp:revision>
  <cp:lastPrinted>2018-09-11T08:19:00Z</cp:lastPrinted>
  <dcterms:created xsi:type="dcterms:W3CDTF">2018-09-05T14:59:00Z</dcterms:created>
  <dcterms:modified xsi:type="dcterms:W3CDTF">2018-09-12T13:34:00Z</dcterms:modified>
</cp:coreProperties>
</file>