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4F010" w14:textId="7DF07549" w:rsidR="00E42D65" w:rsidRPr="00C44195" w:rsidRDefault="00E42D65" w:rsidP="00E42D65">
      <w:pPr>
        <w:rPr>
          <w:rFonts w:ascii="Calibri" w:hAnsi="Calibri" w:cs="Calibri"/>
          <w:b/>
          <w:bCs/>
          <w:sz w:val="20"/>
          <w:szCs w:val="20"/>
          <w:lang w:val="it-IT"/>
        </w:rPr>
      </w:pPr>
      <w:bookmarkStart w:id="0" w:name="_Toc156376230"/>
      <w:r w:rsidRPr="00C44195">
        <w:rPr>
          <w:rFonts w:ascii="Calibri" w:hAnsi="Calibri" w:cs="Calibri"/>
          <w:b/>
          <w:bCs/>
          <w:sz w:val="20"/>
          <w:szCs w:val="20"/>
          <w:lang w:val="it-IT"/>
        </w:rPr>
        <w:t xml:space="preserve">Allegato </w:t>
      </w:r>
      <w:r w:rsidR="00195478" w:rsidRPr="00C44195">
        <w:rPr>
          <w:rFonts w:ascii="Calibri" w:hAnsi="Calibri" w:cs="Calibri"/>
          <w:b/>
          <w:bCs/>
          <w:sz w:val="20"/>
          <w:szCs w:val="20"/>
          <w:lang w:val="it-IT"/>
        </w:rPr>
        <w:t xml:space="preserve">10 </w:t>
      </w:r>
      <w:r w:rsidRPr="00C44195">
        <w:rPr>
          <w:rFonts w:ascii="Calibri" w:hAnsi="Calibri" w:cs="Calibri"/>
          <w:b/>
          <w:bCs/>
          <w:sz w:val="20"/>
          <w:szCs w:val="20"/>
          <w:lang w:val="it-IT"/>
        </w:rPr>
        <w:t>Dichiarazione DNSH</w:t>
      </w:r>
      <w:bookmarkEnd w:id="0"/>
    </w:p>
    <w:p w14:paraId="37CFEF82" w14:textId="5E0BBA3F" w:rsidR="00E42D65" w:rsidRPr="00C44195" w:rsidRDefault="00E42D65" w:rsidP="00C44195">
      <w:pPr>
        <w:jc w:val="center"/>
        <w:rPr>
          <w:rFonts w:ascii="Calibri" w:hAnsi="Calibri" w:cs="Calibri"/>
          <w:b/>
          <w:bCs/>
          <w:sz w:val="20"/>
          <w:szCs w:val="20"/>
          <w:lang w:val="it-IT"/>
        </w:rPr>
      </w:pPr>
      <w:r w:rsidRPr="00C44195">
        <w:rPr>
          <w:rFonts w:ascii="Calibri" w:hAnsi="Calibri" w:cs="Calibri"/>
          <w:b/>
          <w:bCs/>
          <w:sz w:val="20"/>
          <w:szCs w:val="20"/>
          <w:lang w:val="it-IT"/>
        </w:rPr>
        <w:t>DICHIARAZIONE DI CONFORMITÀ AL PRINCIPIO DNSH</w:t>
      </w:r>
    </w:p>
    <w:p w14:paraId="3F241748"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Il sottoscritto _______________________________________ nato a ____________________________ il _______________________ residente in _______________________ via _______________________</w:t>
      </w:r>
      <w:r w:rsidRPr="008028D0">
        <w:rPr>
          <w:rFonts w:ascii="Calibri" w:hAnsi="Calibri" w:cs="Calibri"/>
          <w:sz w:val="20"/>
          <w:szCs w:val="20"/>
          <w:lang w:val="it-IT"/>
        </w:rPr>
        <w:tab/>
        <w:t xml:space="preserve">n. ___ in qualità di legale rappresentante dell’impresa _________________________ in relazione al progetto di cui a _________(inserire riferimenti alla procedura in base alla quale l’iniziativa è stata finanziata)__________ ammesso a contributo con _________ n° ____ del ____________ dalla REGIONE CALABRIA,  Dipartimento _____________ ai sensi del ________________ (indicazioni relative alla procedura di concessione dell’aiuto)__________________, per un importo del contributo pari a Euro _____________________. </w:t>
      </w:r>
    </w:p>
    <w:p w14:paraId="669E02D1" w14:textId="77777777" w:rsidR="00E42D65" w:rsidRPr="008028D0" w:rsidRDefault="00E42D65" w:rsidP="008028D0">
      <w:pPr>
        <w:jc w:val="both"/>
        <w:rPr>
          <w:rFonts w:ascii="Calibri" w:hAnsi="Calibri" w:cs="Calibri"/>
          <w:sz w:val="20"/>
          <w:szCs w:val="20"/>
          <w:lang w:val="it-IT"/>
        </w:rPr>
      </w:pPr>
    </w:p>
    <w:p w14:paraId="56DEE7B6"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 xml:space="preserve">consapevole della responsabilità penale cui può andare incontro in caso di dichiarazione falsa o comunque non corrispondente al vero (art. 76 del D.P.R. n. 445 del 28/12/2000), ai sensi del D.P.R. n. 445 del 28/12/2000 e </w:t>
      </w:r>
      <w:proofErr w:type="spellStart"/>
      <w:r w:rsidRPr="008028D0">
        <w:rPr>
          <w:rFonts w:ascii="Calibri" w:hAnsi="Calibri" w:cs="Calibri"/>
          <w:sz w:val="20"/>
          <w:szCs w:val="20"/>
          <w:lang w:val="it-IT"/>
        </w:rPr>
        <w:t>ss.mm.ii</w:t>
      </w:r>
      <w:proofErr w:type="spellEnd"/>
      <w:r w:rsidRPr="008028D0">
        <w:rPr>
          <w:rFonts w:ascii="Calibri" w:hAnsi="Calibri" w:cs="Calibri"/>
          <w:sz w:val="20"/>
          <w:szCs w:val="20"/>
          <w:lang w:val="it-IT"/>
        </w:rPr>
        <w:t>.</w:t>
      </w:r>
    </w:p>
    <w:p w14:paraId="406C1E83" w14:textId="77777777" w:rsidR="00E42D65" w:rsidRPr="00C92944" w:rsidRDefault="00E42D65" w:rsidP="00195478">
      <w:pPr>
        <w:jc w:val="center"/>
        <w:rPr>
          <w:rFonts w:ascii="Calibri" w:hAnsi="Calibri" w:cs="Calibri"/>
          <w:b/>
          <w:bCs/>
          <w:sz w:val="20"/>
          <w:szCs w:val="20"/>
          <w:lang w:val="it-IT"/>
        </w:rPr>
      </w:pPr>
      <w:r w:rsidRPr="00C92944">
        <w:rPr>
          <w:rFonts w:ascii="Calibri" w:hAnsi="Calibri" w:cs="Calibri"/>
          <w:b/>
          <w:bCs/>
          <w:sz w:val="20"/>
          <w:szCs w:val="20"/>
          <w:lang w:val="it-IT"/>
        </w:rPr>
        <w:t>DICHIARA che</w:t>
      </w:r>
    </w:p>
    <w:p w14:paraId="0EDB68ED"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Le attività di progetto non arrecano danno significativo a nessuno dei sei obiettivi ambientali indicati all’art. 17 del Reg. (UE) 2020/852, per tutto il ciclo di vita del progetto, e in particolare:</w:t>
      </w:r>
    </w:p>
    <w:p w14:paraId="1254FDB4"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alla mitigazione dei cambiamenti climatici, in quanto le attività non conducono a significative emissioni di gas a effetto serra;</w:t>
      </w:r>
    </w:p>
    <w:p w14:paraId="61959F4E"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all’adattamento ai cambiamenti climatici, in quanto le attività non conducono a un peggioramento degli effetti negativi del clima attuale e del clima futuro previsto su sé stessa o sulle persone, sulla natura o sugli attivi;</w:t>
      </w:r>
    </w:p>
    <w:p w14:paraId="440D6706"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all’uso sostenibile e alla protezione delle acque e delle risorse marine, in quanto le attività non nuocciono: a) al buono stato o al buon potenziale ecologico di corpi idrici, comprese le acque di superficie e sotterranee; o b) al buono stato ecologico delle acque marine;</w:t>
      </w:r>
    </w:p>
    <w:p w14:paraId="51363C67"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all’economia circolare, compresi la prevenzione e il riciclaggio dei rifiuti, in quanto: a) le attività non conducono a inefficienze significative nell’uso dei materiali o nell’uso diretto o indiretto di risorse naturali quali le fonti energetiche non rinnovabili, le materie prime, le risorse idriche e il suolo, in una o più fasi del ciclo di vita dei prodotti, anche in termini di durabilità, riparabilità, possibilità di miglioramento, riutilizzabilità o riciclabilità dei prodotti; b) le attività non comportano un aumento significativo della produzione, dell’incenerimento o dello smaltimento dei rifiuti, ad eccezione dell’incenerimento di rifiuti pericolosi non riciclabili; o c) lo smaltimento a lungo termine dei rifiuti non potrebbe causare un danno significativo e a lungo termine all’ambiente;</w:t>
      </w:r>
    </w:p>
    <w:p w14:paraId="28B8127D"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alla prevenzione e alla riduzione dell’inquinamento, in quanto le attività non comportano un aumento significativo delle emissioni di sostanze inquinanti nell’aria, nell’acqua o nel suolo rispetto alla situazione esistente prima del suo avvio; o</w:t>
      </w:r>
    </w:p>
    <w:p w14:paraId="38A9FB6F"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alla protezione e al ripristino della biodiversità e degli ecosistemi, in quanto le attività: a) non nuocciono in misura significativa alla buona condizione e alla resilienza degli ecosistemi; o b) non nuocciono allo stato di conservazione degli habitat e delle specie, comprese quelli di interesse per l’Unione.</w:t>
      </w:r>
    </w:p>
    <w:p w14:paraId="6C1FA9BD"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 xml:space="preserve">Al fine di adempiere alle verifiche di cui al punto 1, sono state seguite le indicazioni contenute nell’Allegato alla Circolare MEF del 30 dicembre 2021, n. 32, denominato “Guida operativa per il rispetto del principio di non arrecare danno </w:t>
      </w:r>
      <w:r w:rsidRPr="008028D0">
        <w:rPr>
          <w:rFonts w:ascii="Calibri" w:hAnsi="Calibri" w:cs="Calibri"/>
          <w:sz w:val="20"/>
          <w:szCs w:val="20"/>
          <w:lang w:val="it-IT"/>
        </w:rPr>
        <w:lastRenderedPageBreak/>
        <w:t>significativo all’ambiente (DNSH)” (di seguito “Guida DNSH”) e nell’Allegato alla Circolare MEF del 13 ottobre 2022, n.33, denominato “Aggiornamento Guida operativa per il rispetto del principio di non arrecare danno significativo all’ambiente (cd. DNSH)”, incluse quelle riguardanti il Regime associato alla misura a cui fa riferimento il progetto, le schede tecniche associate alla misura e le relative checklist;</w:t>
      </w:r>
    </w:p>
    <w:p w14:paraId="15BF9E64"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Le attività svolte dalla Compagine di progetto non prevedono le seguenti attività di ricerca:</w:t>
      </w:r>
    </w:p>
    <w:p w14:paraId="732C1700"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 xml:space="preserve">attività connesse ai combustibili fossili, compreso l'uso a valle; </w:t>
      </w:r>
    </w:p>
    <w:p w14:paraId="7D7B4F6F"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attività nell'ambito del sistema di scambio di quote di emissione dell'UE;</w:t>
      </w:r>
    </w:p>
    <w:p w14:paraId="7EA36003"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attività connesse alle discariche di rifiuti, agli inceneritori e agli impianti di trattamento meccanico biologico;</w:t>
      </w:r>
    </w:p>
    <w:p w14:paraId="5CA75BAF"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attività nel cui ambito lo smaltimento a lungo termine dei rifiuti potrebbe causare un danno all'ambiente.</w:t>
      </w:r>
    </w:p>
    <w:p w14:paraId="1B752783"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Le attività svolte dalla Compagine di progetto sono conformi alla pertinente normativa ambientale dell’UE e nazionale.</w:t>
      </w:r>
    </w:p>
    <w:p w14:paraId="68FEF4AA"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Ai fini di cui alla presente dichiarazione, si produce la Check List di seguito riportata conformemente alle Linee Guida DNSH</w:t>
      </w:r>
      <w:r w:rsidRPr="008028D0">
        <w:rPr>
          <w:rFonts w:ascii="Calibri" w:hAnsi="Calibri" w:cs="Calibri"/>
          <w:sz w:val="20"/>
          <w:szCs w:val="20"/>
        </w:rPr>
        <w:footnoteReference w:id="1"/>
      </w:r>
      <w:r w:rsidRPr="008028D0">
        <w:rPr>
          <w:rFonts w:ascii="Calibri" w:hAnsi="Calibri" w:cs="Calibri"/>
          <w:sz w:val="20"/>
          <w:szCs w:val="20"/>
          <w:lang w:val="it-IT"/>
        </w:rPr>
        <w:t xml:space="preserve"> applicabili:</w:t>
      </w:r>
    </w:p>
    <w:tbl>
      <w:tblPr>
        <w:tblW w:w="10344" w:type="dxa"/>
        <w:tblInd w:w="-23" w:type="dxa"/>
        <w:tblCellMar>
          <w:left w:w="70" w:type="dxa"/>
          <w:right w:w="70" w:type="dxa"/>
        </w:tblCellMar>
        <w:tblLook w:val="04A0" w:firstRow="1" w:lastRow="0" w:firstColumn="1" w:lastColumn="0" w:noHBand="0" w:noVBand="1"/>
      </w:tblPr>
      <w:tblGrid>
        <w:gridCol w:w="1134"/>
        <w:gridCol w:w="840"/>
        <w:gridCol w:w="2551"/>
        <w:gridCol w:w="2169"/>
        <w:gridCol w:w="1074"/>
        <w:gridCol w:w="1185"/>
        <w:gridCol w:w="1391"/>
      </w:tblGrid>
      <w:tr w:rsidR="00E42D65" w:rsidRPr="00C44195" w14:paraId="65F57C3D" w14:textId="77777777" w:rsidTr="00D34446">
        <w:trPr>
          <w:gridBefore w:val="1"/>
          <w:gridAfter w:val="1"/>
          <w:wBefore w:w="1134" w:type="dxa"/>
          <w:wAfter w:w="1391" w:type="dxa"/>
          <w:trHeight w:val="1125"/>
        </w:trPr>
        <w:tc>
          <w:tcPr>
            <w:tcW w:w="840"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17FD0589"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n.</w:t>
            </w:r>
          </w:p>
        </w:tc>
        <w:tc>
          <w:tcPr>
            <w:tcW w:w="4720" w:type="dxa"/>
            <w:gridSpan w:val="2"/>
            <w:tcBorders>
              <w:top w:val="double" w:sz="6" w:space="0" w:color="auto"/>
              <w:left w:val="nil"/>
              <w:bottom w:val="double" w:sz="6" w:space="0" w:color="auto"/>
              <w:right w:val="single" w:sz="4" w:space="0" w:color="auto"/>
            </w:tcBorders>
            <w:shd w:val="clear" w:color="000000" w:fill="D9D9D9"/>
            <w:noWrap/>
            <w:vAlign w:val="center"/>
            <w:hideMark/>
          </w:tcPr>
          <w:p w14:paraId="60CA2233" w14:textId="77777777" w:rsidR="00E42D65" w:rsidRPr="008028D0" w:rsidRDefault="00E42D65" w:rsidP="00E42D65">
            <w:pPr>
              <w:rPr>
                <w:rFonts w:ascii="Calibri" w:hAnsi="Calibri" w:cs="Calibri"/>
                <w:sz w:val="20"/>
                <w:szCs w:val="20"/>
              </w:rPr>
            </w:pPr>
            <w:proofErr w:type="spellStart"/>
            <w:r w:rsidRPr="008028D0">
              <w:rPr>
                <w:rFonts w:ascii="Calibri" w:hAnsi="Calibri" w:cs="Calibri"/>
                <w:sz w:val="20"/>
                <w:szCs w:val="20"/>
              </w:rPr>
              <w:t>Elemento</w:t>
            </w:r>
            <w:proofErr w:type="spellEnd"/>
            <w:r w:rsidRPr="008028D0">
              <w:rPr>
                <w:rFonts w:ascii="Calibri" w:hAnsi="Calibri" w:cs="Calibri"/>
                <w:sz w:val="20"/>
                <w:szCs w:val="20"/>
              </w:rPr>
              <w:t xml:space="preserve"> di </w:t>
            </w:r>
            <w:proofErr w:type="spellStart"/>
            <w:r w:rsidRPr="008028D0">
              <w:rPr>
                <w:rFonts w:ascii="Calibri" w:hAnsi="Calibri" w:cs="Calibri"/>
                <w:sz w:val="20"/>
                <w:szCs w:val="20"/>
              </w:rPr>
              <w:t>controllo</w:t>
            </w:r>
            <w:proofErr w:type="spellEnd"/>
          </w:p>
        </w:tc>
        <w:tc>
          <w:tcPr>
            <w:tcW w:w="1074" w:type="dxa"/>
            <w:tcBorders>
              <w:top w:val="double" w:sz="6" w:space="0" w:color="auto"/>
              <w:left w:val="nil"/>
              <w:bottom w:val="double" w:sz="6" w:space="0" w:color="auto"/>
              <w:right w:val="single" w:sz="4" w:space="0" w:color="auto"/>
            </w:tcBorders>
            <w:shd w:val="clear" w:color="000000" w:fill="D9D9D9"/>
            <w:vAlign w:val="center"/>
            <w:hideMark/>
          </w:tcPr>
          <w:p w14:paraId="458ED8AB"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Esito</w:t>
            </w:r>
            <w:r w:rsidRPr="008028D0">
              <w:rPr>
                <w:rFonts w:ascii="Calibri" w:hAnsi="Calibri" w:cs="Calibri"/>
                <w:sz w:val="20"/>
                <w:szCs w:val="20"/>
                <w:lang w:val="it-IT"/>
              </w:rPr>
              <w:br/>
              <w:t xml:space="preserve"> (Sì/No/Non applicabile)</w:t>
            </w:r>
          </w:p>
        </w:tc>
        <w:tc>
          <w:tcPr>
            <w:tcW w:w="1185" w:type="dxa"/>
            <w:tcBorders>
              <w:top w:val="double" w:sz="6" w:space="0" w:color="auto"/>
              <w:left w:val="nil"/>
              <w:bottom w:val="double" w:sz="6" w:space="0" w:color="auto"/>
              <w:right w:val="double" w:sz="6" w:space="0" w:color="auto"/>
            </w:tcBorders>
            <w:shd w:val="clear" w:color="000000" w:fill="D9D9D9"/>
            <w:vAlign w:val="center"/>
            <w:hideMark/>
          </w:tcPr>
          <w:p w14:paraId="141ADF4E"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Commento (obbligatorio in caso di N/A)</w:t>
            </w:r>
          </w:p>
        </w:tc>
      </w:tr>
      <w:tr w:rsidR="00E42D65" w:rsidRPr="00C44195" w14:paraId="0CABA2D0" w14:textId="77777777" w:rsidTr="00D34446">
        <w:trPr>
          <w:gridBefore w:val="1"/>
          <w:gridAfter w:val="1"/>
          <w:wBefore w:w="1134" w:type="dxa"/>
          <w:wAfter w:w="1391" w:type="dxa"/>
          <w:trHeight w:val="675"/>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14:paraId="15AC2640"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1</w:t>
            </w:r>
          </w:p>
        </w:tc>
        <w:tc>
          <w:tcPr>
            <w:tcW w:w="4720" w:type="dxa"/>
            <w:gridSpan w:val="2"/>
            <w:tcBorders>
              <w:top w:val="nil"/>
              <w:left w:val="nil"/>
              <w:bottom w:val="single" w:sz="4" w:space="0" w:color="auto"/>
              <w:right w:val="single" w:sz="4" w:space="0" w:color="auto"/>
            </w:tcBorders>
            <w:shd w:val="clear" w:color="auto" w:fill="auto"/>
            <w:vAlign w:val="center"/>
            <w:hideMark/>
          </w:tcPr>
          <w:p w14:paraId="084422EB"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È confermato che le attività finanziate non rientrino tra quelle escluse, così come definite nella relativa scheda tecnica?</w:t>
            </w:r>
          </w:p>
        </w:tc>
        <w:tc>
          <w:tcPr>
            <w:tcW w:w="1074" w:type="dxa"/>
            <w:tcBorders>
              <w:top w:val="nil"/>
              <w:left w:val="nil"/>
              <w:bottom w:val="single" w:sz="4" w:space="0" w:color="auto"/>
              <w:right w:val="single" w:sz="4" w:space="0" w:color="auto"/>
            </w:tcBorders>
            <w:shd w:val="clear" w:color="auto" w:fill="auto"/>
            <w:noWrap/>
            <w:vAlign w:val="center"/>
            <w:hideMark/>
          </w:tcPr>
          <w:p w14:paraId="38FC57A8"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 </w:t>
            </w:r>
          </w:p>
        </w:tc>
        <w:tc>
          <w:tcPr>
            <w:tcW w:w="1185" w:type="dxa"/>
            <w:tcBorders>
              <w:top w:val="nil"/>
              <w:left w:val="nil"/>
              <w:bottom w:val="single" w:sz="4" w:space="0" w:color="auto"/>
              <w:right w:val="double" w:sz="6" w:space="0" w:color="auto"/>
            </w:tcBorders>
            <w:shd w:val="clear" w:color="auto" w:fill="auto"/>
            <w:noWrap/>
            <w:vAlign w:val="center"/>
            <w:hideMark/>
          </w:tcPr>
          <w:p w14:paraId="43BB8A0B"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 </w:t>
            </w:r>
          </w:p>
        </w:tc>
      </w:tr>
      <w:tr w:rsidR="00E42D65" w:rsidRPr="00C44195" w14:paraId="25BF55E8" w14:textId="77777777" w:rsidTr="00D34446">
        <w:trPr>
          <w:gridBefore w:val="1"/>
          <w:gridAfter w:val="1"/>
          <w:wBefore w:w="1134" w:type="dxa"/>
          <w:wAfter w:w="1391" w:type="dxa"/>
          <w:trHeight w:val="1125"/>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14:paraId="2F91BEBC"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2</w:t>
            </w:r>
          </w:p>
        </w:tc>
        <w:tc>
          <w:tcPr>
            <w:tcW w:w="4720" w:type="dxa"/>
            <w:gridSpan w:val="2"/>
            <w:tcBorders>
              <w:top w:val="nil"/>
              <w:left w:val="nil"/>
              <w:bottom w:val="single" w:sz="4" w:space="0" w:color="auto"/>
              <w:right w:val="single" w:sz="4" w:space="0" w:color="auto"/>
            </w:tcBorders>
            <w:shd w:val="clear" w:color="auto" w:fill="auto"/>
            <w:vAlign w:val="center"/>
            <w:hideMark/>
          </w:tcPr>
          <w:p w14:paraId="054EFC7B"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I criteri oggetto di verifica sono monitorati nel corso del tempo ed eventuali modifiche significative dell’esito della verifica indicato in origine sono stati adeguatamente comunicati e le conseguenze mitigate?</w:t>
            </w:r>
          </w:p>
        </w:tc>
        <w:tc>
          <w:tcPr>
            <w:tcW w:w="1074" w:type="dxa"/>
            <w:tcBorders>
              <w:top w:val="nil"/>
              <w:left w:val="nil"/>
              <w:bottom w:val="single" w:sz="4" w:space="0" w:color="auto"/>
              <w:right w:val="single" w:sz="4" w:space="0" w:color="auto"/>
            </w:tcBorders>
            <w:shd w:val="clear" w:color="auto" w:fill="auto"/>
            <w:noWrap/>
            <w:vAlign w:val="center"/>
            <w:hideMark/>
          </w:tcPr>
          <w:p w14:paraId="4238A76A"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 </w:t>
            </w:r>
          </w:p>
        </w:tc>
        <w:tc>
          <w:tcPr>
            <w:tcW w:w="1185" w:type="dxa"/>
            <w:tcBorders>
              <w:top w:val="nil"/>
              <w:left w:val="nil"/>
              <w:bottom w:val="single" w:sz="4" w:space="0" w:color="auto"/>
              <w:right w:val="double" w:sz="6" w:space="0" w:color="auto"/>
            </w:tcBorders>
            <w:shd w:val="clear" w:color="auto" w:fill="auto"/>
            <w:noWrap/>
            <w:vAlign w:val="center"/>
            <w:hideMark/>
          </w:tcPr>
          <w:p w14:paraId="127B7835"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 </w:t>
            </w:r>
          </w:p>
        </w:tc>
      </w:tr>
      <w:tr w:rsidR="00E42D65" w:rsidRPr="00C44195" w14:paraId="085252B2" w14:textId="77777777" w:rsidTr="00D34446">
        <w:trPr>
          <w:gridBefore w:val="1"/>
          <w:gridAfter w:val="1"/>
          <w:wBefore w:w="1134" w:type="dxa"/>
          <w:wAfter w:w="1391" w:type="dxa"/>
          <w:trHeight w:val="690"/>
        </w:trPr>
        <w:tc>
          <w:tcPr>
            <w:tcW w:w="840" w:type="dxa"/>
            <w:tcBorders>
              <w:top w:val="nil"/>
              <w:left w:val="double" w:sz="6" w:space="0" w:color="auto"/>
              <w:bottom w:val="double" w:sz="6" w:space="0" w:color="auto"/>
              <w:right w:val="single" w:sz="4" w:space="0" w:color="auto"/>
            </w:tcBorders>
            <w:shd w:val="clear" w:color="auto" w:fill="auto"/>
            <w:noWrap/>
            <w:vAlign w:val="center"/>
            <w:hideMark/>
          </w:tcPr>
          <w:p w14:paraId="384F7827"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3</w:t>
            </w:r>
          </w:p>
        </w:tc>
        <w:tc>
          <w:tcPr>
            <w:tcW w:w="4720" w:type="dxa"/>
            <w:gridSpan w:val="2"/>
            <w:tcBorders>
              <w:top w:val="nil"/>
              <w:left w:val="nil"/>
              <w:bottom w:val="double" w:sz="6" w:space="0" w:color="auto"/>
              <w:right w:val="single" w:sz="4" w:space="0" w:color="auto"/>
            </w:tcBorders>
            <w:shd w:val="clear" w:color="auto" w:fill="auto"/>
            <w:vAlign w:val="center"/>
            <w:hideMark/>
          </w:tcPr>
          <w:p w14:paraId="5BC145F6"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La conformità degli investimenti è monitorata nel corso dell’attuazione e sono state intraprese azioni appropriate ove pertinenti?</w:t>
            </w:r>
          </w:p>
        </w:tc>
        <w:tc>
          <w:tcPr>
            <w:tcW w:w="1074" w:type="dxa"/>
            <w:tcBorders>
              <w:top w:val="nil"/>
              <w:left w:val="nil"/>
              <w:bottom w:val="double" w:sz="6" w:space="0" w:color="auto"/>
              <w:right w:val="single" w:sz="4" w:space="0" w:color="auto"/>
            </w:tcBorders>
            <w:shd w:val="clear" w:color="auto" w:fill="auto"/>
            <w:noWrap/>
            <w:vAlign w:val="center"/>
            <w:hideMark/>
          </w:tcPr>
          <w:p w14:paraId="20A5C762"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 </w:t>
            </w:r>
          </w:p>
        </w:tc>
        <w:tc>
          <w:tcPr>
            <w:tcW w:w="1185" w:type="dxa"/>
            <w:tcBorders>
              <w:top w:val="nil"/>
              <w:left w:val="nil"/>
              <w:bottom w:val="double" w:sz="6" w:space="0" w:color="auto"/>
              <w:right w:val="double" w:sz="6" w:space="0" w:color="auto"/>
            </w:tcBorders>
            <w:shd w:val="clear" w:color="auto" w:fill="auto"/>
            <w:noWrap/>
            <w:vAlign w:val="center"/>
            <w:hideMark/>
          </w:tcPr>
          <w:p w14:paraId="12DECC5A"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 </w:t>
            </w:r>
          </w:p>
        </w:tc>
      </w:tr>
      <w:tr w:rsidR="00E42D65" w:rsidRPr="008028D0" w14:paraId="0E25869A" w14:textId="77777777" w:rsidTr="00D34446">
        <w:tblPrEx>
          <w:tblCellMar>
            <w:left w:w="108" w:type="dxa"/>
            <w:right w:w="108" w:type="dxa"/>
          </w:tblCellMar>
        </w:tblPrEx>
        <w:tc>
          <w:tcPr>
            <w:tcW w:w="4525" w:type="dxa"/>
            <w:gridSpan w:val="3"/>
            <w:shd w:val="clear" w:color="auto" w:fill="FFFFFF"/>
          </w:tcPr>
          <w:p w14:paraId="4B70D3E8"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____________________</w:t>
            </w:r>
          </w:p>
          <w:p w14:paraId="427E5A1A" w14:textId="5B5C3CC6" w:rsidR="00E42D65" w:rsidRPr="008028D0" w:rsidRDefault="00E42D65" w:rsidP="00E42D65">
            <w:pPr>
              <w:rPr>
                <w:rFonts w:ascii="Calibri" w:hAnsi="Calibri" w:cs="Calibri"/>
                <w:sz w:val="20"/>
                <w:szCs w:val="20"/>
              </w:rPr>
            </w:pPr>
            <w:proofErr w:type="spellStart"/>
            <w:r w:rsidRPr="008028D0">
              <w:rPr>
                <w:rFonts w:ascii="Calibri" w:hAnsi="Calibri" w:cs="Calibri"/>
                <w:sz w:val="20"/>
                <w:szCs w:val="20"/>
              </w:rPr>
              <w:t>Luogo</w:t>
            </w:r>
            <w:proofErr w:type="spellEnd"/>
            <w:r w:rsidRPr="008028D0">
              <w:rPr>
                <w:rFonts w:ascii="Calibri" w:hAnsi="Calibri" w:cs="Calibri"/>
                <w:sz w:val="20"/>
                <w:szCs w:val="20"/>
              </w:rPr>
              <w:t xml:space="preserve"> e </w:t>
            </w:r>
            <w:proofErr w:type="spellStart"/>
            <w:r w:rsidRPr="008028D0">
              <w:rPr>
                <w:rFonts w:ascii="Calibri" w:hAnsi="Calibri" w:cs="Calibri"/>
                <w:sz w:val="20"/>
                <w:szCs w:val="20"/>
              </w:rPr>
              <w:t>dat</w:t>
            </w:r>
            <w:r w:rsidR="00043948">
              <w:rPr>
                <w:rFonts w:ascii="Calibri" w:hAnsi="Calibri" w:cs="Calibri"/>
                <w:sz w:val="20"/>
                <w:szCs w:val="20"/>
              </w:rPr>
              <w:t>A</w:t>
            </w:r>
            <w:proofErr w:type="spellEnd"/>
          </w:p>
        </w:tc>
        <w:tc>
          <w:tcPr>
            <w:tcW w:w="5819" w:type="dxa"/>
            <w:gridSpan w:val="4"/>
            <w:shd w:val="clear" w:color="auto" w:fill="FFFFFF"/>
            <w:vAlign w:val="center"/>
          </w:tcPr>
          <w:p w14:paraId="045363BA" w14:textId="77777777" w:rsidR="00E42D65" w:rsidRPr="008028D0" w:rsidRDefault="00E42D65" w:rsidP="00E42D65">
            <w:pPr>
              <w:rPr>
                <w:rFonts w:ascii="Calibri" w:hAnsi="Calibri" w:cs="Calibri"/>
                <w:sz w:val="20"/>
                <w:szCs w:val="20"/>
              </w:rPr>
            </w:pPr>
            <w:proofErr w:type="spellStart"/>
            <w:r w:rsidRPr="008028D0">
              <w:rPr>
                <w:rFonts w:ascii="Calibri" w:hAnsi="Calibri" w:cs="Calibri"/>
                <w:sz w:val="20"/>
                <w:szCs w:val="20"/>
              </w:rPr>
              <w:t>Firma</w:t>
            </w:r>
            <w:proofErr w:type="spellEnd"/>
            <w:r w:rsidRPr="008028D0">
              <w:rPr>
                <w:rFonts w:ascii="Calibri" w:hAnsi="Calibri" w:cs="Calibri"/>
                <w:sz w:val="20"/>
                <w:szCs w:val="20"/>
              </w:rPr>
              <w:t xml:space="preserve"> </w:t>
            </w:r>
            <w:proofErr w:type="spellStart"/>
            <w:r w:rsidRPr="008028D0">
              <w:rPr>
                <w:rFonts w:ascii="Calibri" w:hAnsi="Calibri" w:cs="Calibri"/>
                <w:sz w:val="20"/>
                <w:szCs w:val="20"/>
              </w:rPr>
              <w:t>digitale</w:t>
            </w:r>
            <w:proofErr w:type="spellEnd"/>
          </w:p>
        </w:tc>
      </w:tr>
    </w:tbl>
    <w:p w14:paraId="51F86A3D" w14:textId="6A985F67" w:rsidR="00E42D65" w:rsidRPr="00E42D65" w:rsidRDefault="00E42D65" w:rsidP="00D34446">
      <w:pPr>
        <w:rPr>
          <w:lang w:val="it-IT"/>
        </w:rPr>
      </w:pPr>
    </w:p>
    <w:sectPr w:rsidR="00E42D65" w:rsidRPr="00E42D65" w:rsidSect="00CB0E63">
      <w:headerReference w:type="default" r:id="rId6"/>
      <w:footerReference w:type="default" r:id="rId7"/>
      <w:headerReference w:type="first" r:id="rId8"/>
      <w:footerReference w:type="first" r:id="rId9"/>
      <w:pgSz w:w="12240" w:h="15840"/>
      <w:pgMar w:top="2835" w:right="1134" w:bottom="1701" w:left="1134"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D7D93" w14:textId="77777777" w:rsidR="00CB0E63" w:rsidRDefault="00CB0E63" w:rsidP="00E42D65">
      <w:pPr>
        <w:spacing w:after="0" w:line="240" w:lineRule="auto"/>
      </w:pPr>
      <w:r>
        <w:separator/>
      </w:r>
    </w:p>
  </w:endnote>
  <w:endnote w:type="continuationSeparator" w:id="0">
    <w:p w14:paraId="0F6F9AA6" w14:textId="77777777" w:rsidR="00CB0E63" w:rsidRDefault="00CB0E63" w:rsidP="00E4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6436072"/>
      <w:docPartObj>
        <w:docPartGallery w:val="Page Numbers (Bottom of Page)"/>
        <w:docPartUnique/>
      </w:docPartObj>
    </w:sdtPr>
    <w:sdtEndPr/>
    <w:sdtContent>
      <w:p w14:paraId="33497E17" w14:textId="77777777" w:rsidR="001A2ED6" w:rsidRPr="00E42D65" w:rsidRDefault="00C92944" w:rsidP="00E42D65">
        <w:r w:rsidRPr="00E42D65">
          <w:fldChar w:fldCharType="begin"/>
        </w:r>
        <w:r w:rsidRPr="00E42D65">
          <w:instrText>PAGE   \* MERGEFORMAT</w:instrText>
        </w:r>
        <w:r w:rsidRPr="00E42D65">
          <w:fldChar w:fldCharType="separate"/>
        </w:r>
        <w:r w:rsidRPr="00E42D65">
          <w:t>14</w:t>
        </w:r>
        <w:r w:rsidRPr="00E42D65">
          <w:fldChar w:fldCharType="end"/>
        </w:r>
      </w:p>
    </w:sdtContent>
  </w:sdt>
  <w:p w14:paraId="2576F81F" w14:textId="77777777" w:rsidR="001A2ED6" w:rsidRPr="00E42D65" w:rsidRDefault="001A2ED6" w:rsidP="00E42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D91EE" w14:textId="77777777" w:rsidR="001A2ED6" w:rsidRPr="00E42D65" w:rsidRDefault="00C92944" w:rsidP="00E42D65">
    <w:r w:rsidRPr="00E42D65">
      <w:t xml:space="preserve"> </w:t>
    </w:r>
  </w:p>
  <w:p w14:paraId="0F041940" w14:textId="77777777" w:rsidR="001A2ED6" w:rsidRPr="00E42D65" w:rsidRDefault="001A2ED6" w:rsidP="00E42D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37784" w14:textId="77777777" w:rsidR="00CB0E63" w:rsidRDefault="00CB0E63" w:rsidP="00E42D65">
      <w:pPr>
        <w:spacing w:after="0" w:line="240" w:lineRule="auto"/>
      </w:pPr>
      <w:r>
        <w:separator/>
      </w:r>
    </w:p>
  </w:footnote>
  <w:footnote w:type="continuationSeparator" w:id="0">
    <w:p w14:paraId="6984DEC1" w14:textId="77777777" w:rsidR="00CB0E63" w:rsidRDefault="00CB0E63" w:rsidP="00E42D65">
      <w:pPr>
        <w:spacing w:after="0" w:line="240" w:lineRule="auto"/>
      </w:pPr>
      <w:r>
        <w:continuationSeparator/>
      </w:r>
    </w:p>
  </w:footnote>
  <w:footnote w:id="1">
    <w:p w14:paraId="0A81FAA7" w14:textId="77777777" w:rsidR="00E42D65" w:rsidRPr="00E42D65" w:rsidRDefault="00E42D65" w:rsidP="00E42D65">
      <w:pPr>
        <w:rPr>
          <w:lang w:val="it-IT"/>
        </w:rPr>
      </w:pPr>
      <w:r w:rsidRPr="00E42D65">
        <w:footnoteRef/>
      </w:r>
      <w:r w:rsidRPr="00E42D65">
        <w:rPr>
          <w:lang w:val="it-IT"/>
        </w:rPr>
        <w:t xml:space="preserve"> </w:t>
      </w:r>
      <w:r w:rsidRPr="00E42D65">
        <w:rPr>
          <w:lang w:val="it-IT"/>
        </w:rPr>
        <w:tab/>
      </w:r>
      <w:r w:rsidRPr="00043948">
        <w:rPr>
          <w:rFonts w:ascii="Calibri" w:hAnsi="Calibri" w:cs="Calibri"/>
          <w:sz w:val="16"/>
          <w:szCs w:val="16"/>
          <w:lang w:val="it-IT"/>
        </w:rPr>
        <w:t>Con "Guida DNSH" si fa riferimento all'Allegato alla Circolare 13 ottobre 2022, n.33, denominato "Aggiornamento alla Guida operativa per il rispetto del principio di non arrecare danno significativo all'ambiente (cd. DNSH)" e s.m.i..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10DB" w14:textId="74FEBA9A" w:rsidR="001A2ED6" w:rsidRPr="00E42D65" w:rsidRDefault="00C92944" w:rsidP="00E42D65">
    <w:bookmarkStart w:id="1" w:name="_Hlk532908437"/>
    <w:r w:rsidRPr="00E42D65">
      <w:rPr>
        <w:noProof/>
      </w:rPr>
      <w:drawing>
        <wp:anchor distT="0" distB="0" distL="114300" distR="114300" simplePos="0" relativeHeight="251657728" behindDoc="1" locked="0" layoutInCell="1" allowOverlap="1" wp14:anchorId="3BAD546E" wp14:editId="038CC905">
          <wp:simplePos x="0" y="0"/>
          <wp:positionH relativeFrom="margin">
            <wp:posOffset>49530</wp:posOffset>
          </wp:positionH>
          <wp:positionV relativeFrom="paragraph">
            <wp:posOffset>460375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509854732" name="Immagine 50985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6CE2E" w14:textId="77777777" w:rsidR="001A2ED6" w:rsidRPr="00E42D65" w:rsidRDefault="00C92944" w:rsidP="00E42D65">
    <w:r w:rsidRPr="00E42D65">
      <w:rPr>
        <w:noProof/>
      </w:rPr>
      <w:drawing>
        <wp:anchor distT="0" distB="0" distL="114300" distR="114300" simplePos="0" relativeHeight="251656704" behindDoc="1" locked="0" layoutInCell="1" allowOverlap="1" wp14:anchorId="4B087C1D" wp14:editId="1F8E4053">
          <wp:simplePos x="0" y="0"/>
          <wp:positionH relativeFrom="margin">
            <wp:posOffset>13335</wp:posOffset>
          </wp:positionH>
          <wp:positionV relativeFrom="paragraph">
            <wp:posOffset>-123825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1012758249" name="Immagine 101275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r w:rsidRPr="00E42D65">
      <w:t xml:space="preserve"> </w:t>
    </w:r>
  </w:p>
  <w:p w14:paraId="7330A003" w14:textId="77777777" w:rsidR="001A2ED6" w:rsidRPr="00E42D65" w:rsidRDefault="001A2ED6" w:rsidP="00E42D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AF"/>
    <w:rsid w:val="000036F8"/>
    <w:rsid w:val="00043948"/>
    <w:rsid w:val="000F406A"/>
    <w:rsid w:val="00103BBC"/>
    <w:rsid w:val="00195478"/>
    <w:rsid w:val="001A2ED6"/>
    <w:rsid w:val="001F154C"/>
    <w:rsid w:val="003E447C"/>
    <w:rsid w:val="005A65FB"/>
    <w:rsid w:val="008028D0"/>
    <w:rsid w:val="00882F44"/>
    <w:rsid w:val="008833F9"/>
    <w:rsid w:val="008E79AF"/>
    <w:rsid w:val="009F08EE"/>
    <w:rsid w:val="00C44195"/>
    <w:rsid w:val="00C92944"/>
    <w:rsid w:val="00CB0E63"/>
    <w:rsid w:val="00D34446"/>
    <w:rsid w:val="00E4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C66CA"/>
  <w15:chartTrackingRefBased/>
  <w15:docId w15:val="{EF29B6C5-8129-4E2B-B9CD-89B3C8AE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E79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E79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E79A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E79A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E79A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E79A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E79A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E79A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E79A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79A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E79A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E79A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E79A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E79A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E79A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E79A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E79A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E79AF"/>
    <w:rPr>
      <w:rFonts w:eastAsiaTheme="majorEastAsia" w:cstheme="majorBidi"/>
      <w:color w:val="272727" w:themeColor="text1" w:themeTint="D8"/>
    </w:rPr>
  </w:style>
  <w:style w:type="paragraph" w:styleId="Titolo">
    <w:name w:val="Title"/>
    <w:basedOn w:val="Normale"/>
    <w:next w:val="Normale"/>
    <w:link w:val="TitoloCarattere"/>
    <w:uiPriority w:val="10"/>
    <w:qFormat/>
    <w:rsid w:val="008E79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E79A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E79A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E79A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E79A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E79AF"/>
    <w:rPr>
      <w:i/>
      <w:iCs/>
      <w:color w:val="404040" w:themeColor="text1" w:themeTint="BF"/>
    </w:rPr>
  </w:style>
  <w:style w:type="paragraph" w:styleId="Paragrafoelenco">
    <w:name w:val="List Paragraph"/>
    <w:basedOn w:val="Normale"/>
    <w:uiPriority w:val="34"/>
    <w:qFormat/>
    <w:rsid w:val="008E79AF"/>
    <w:pPr>
      <w:ind w:left="720"/>
      <w:contextualSpacing/>
    </w:pPr>
  </w:style>
  <w:style w:type="character" w:styleId="Enfasiintensa">
    <w:name w:val="Intense Emphasis"/>
    <w:basedOn w:val="Carpredefinitoparagrafo"/>
    <w:uiPriority w:val="21"/>
    <w:qFormat/>
    <w:rsid w:val="008E79AF"/>
    <w:rPr>
      <w:i/>
      <w:iCs/>
      <w:color w:val="0F4761" w:themeColor="accent1" w:themeShade="BF"/>
    </w:rPr>
  </w:style>
  <w:style w:type="paragraph" w:styleId="Citazioneintensa">
    <w:name w:val="Intense Quote"/>
    <w:basedOn w:val="Normale"/>
    <w:next w:val="Normale"/>
    <w:link w:val="CitazioneintensaCarattere"/>
    <w:uiPriority w:val="30"/>
    <w:qFormat/>
    <w:rsid w:val="008E79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E79AF"/>
    <w:rPr>
      <w:i/>
      <w:iCs/>
      <w:color w:val="0F4761" w:themeColor="accent1" w:themeShade="BF"/>
    </w:rPr>
  </w:style>
  <w:style w:type="character" w:styleId="Riferimentointenso">
    <w:name w:val="Intense Reference"/>
    <w:basedOn w:val="Carpredefinitoparagrafo"/>
    <w:uiPriority w:val="32"/>
    <w:qFormat/>
    <w:rsid w:val="008E79AF"/>
    <w:rPr>
      <w:b/>
      <w:bCs/>
      <w:smallCaps/>
      <w:color w:val="0F4761" w:themeColor="accent1" w:themeShade="BF"/>
      <w:spacing w:val="5"/>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42D65"/>
    <w:pPr>
      <w:tabs>
        <w:tab w:val="left" w:pos="284"/>
      </w:tabs>
      <w:suppressAutoHyphens/>
      <w:spacing w:after="0" w:line="240" w:lineRule="auto"/>
      <w:ind w:left="284" w:hanging="284"/>
      <w:jc w:val="both"/>
    </w:pPr>
    <w:rPr>
      <w:rFonts w:ascii="Calibri" w:eastAsia="Calibri" w:hAnsi="Calibri" w:cs="Times New Roman"/>
      <w:color w:val="00000A"/>
      <w:kern w:val="0"/>
      <w:sz w:val="18"/>
      <w:lang w:val="it-IT"/>
      <w14:ligatures w14:val="none"/>
    </w:rPr>
  </w:style>
  <w:style w:type="character" w:customStyle="1" w:styleId="TestonotaapidipaginaCarattere">
    <w:name w:val="Testo nota a piè di pagina Carattere"/>
    <w:basedOn w:val="Carpredefinitoparagrafo"/>
    <w:uiPriority w:val="99"/>
    <w:semiHidden/>
    <w:rsid w:val="00E42D65"/>
    <w:rPr>
      <w:sz w:val="20"/>
      <w:szCs w:val="20"/>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link w:val="Testonotaapidipagina"/>
    <w:uiPriority w:val="99"/>
    <w:rsid w:val="00E42D65"/>
    <w:rPr>
      <w:rFonts w:ascii="Calibri" w:eastAsia="Calibri" w:hAnsi="Calibri" w:cs="Times New Roman"/>
      <w:color w:val="00000A"/>
      <w:kern w:val="0"/>
      <w:sz w:val="18"/>
      <w:lang w:val="it-IT"/>
      <w14:ligatures w14:val="non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Muraca</dc:creator>
  <cp:keywords/>
  <dc:description/>
  <cp:lastModifiedBy>Marzia Muraca</cp:lastModifiedBy>
  <cp:revision>4</cp:revision>
  <dcterms:created xsi:type="dcterms:W3CDTF">2024-03-21T12:41:00Z</dcterms:created>
  <dcterms:modified xsi:type="dcterms:W3CDTF">2024-03-27T15:24:00Z</dcterms:modified>
</cp:coreProperties>
</file>