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0631" w14:textId="77777777" w:rsidR="00CA7E28" w:rsidRDefault="00CA7E28" w:rsidP="0011076A">
      <w:pPr>
        <w:widowControl/>
        <w:autoSpaceDE/>
        <w:autoSpaceDN/>
        <w:contextualSpacing/>
        <w:jc w:val="center"/>
        <w:rPr>
          <w:rFonts w:ascii="Arial" w:hAnsi="Arial" w:cs="Arial"/>
          <w:b/>
          <w:bCs/>
          <w:color w:val="000000" w:themeColor="text1"/>
          <w:sz w:val="20"/>
          <w:szCs w:val="20"/>
        </w:rPr>
      </w:pPr>
    </w:p>
    <w:p w14:paraId="04C5787A" w14:textId="77777777" w:rsidR="00CA7E28" w:rsidRDefault="00CA7E28" w:rsidP="0011076A">
      <w:pPr>
        <w:widowControl/>
        <w:autoSpaceDE/>
        <w:autoSpaceDN/>
        <w:contextualSpacing/>
        <w:jc w:val="center"/>
        <w:rPr>
          <w:rFonts w:ascii="Arial" w:hAnsi="Arial" w:cs="Arial"/>
          <w:b/>
          <w:bCs/>
          <w:color w:val="000000" w:themeColor="text1"/>
          <w:sz w:val="20"/>
          <w:szCs w:val="20"/>
        </w:rPr>
      </w:pPr>
    </w:p>
    <w:p w14:paraId="21C18EB8" w14:textId="77777777" w:rsidR="00CA7E28" w:rsidRDefault="00CA7E28" w:rsidP="0011076A">
      <w:pPr>
        <w:widowControl/>
        <w:autoSpaceDE/>
        <w:autoSpaceDN/>
        <w:contextualSpacing/>
        <w:jc w:val="center"/>
        <w:rPr>
          <w:rFonts w:ascii="Arial" w:hAnsi="Arial" w:cs="Arial"/>
          <w:b/>
          <w:bCs/>
          <w:color w:val="000000" w:themeColor="text1"/>
          <w:sz w:val="20"/>
          <w:szCs w:val="20"/>
        </w:rPr>
      </w:pPr>
    </w:p>
    <w:p w14:paraId="3BA9C420" w14:textId="77777777" w:rsidR="0027462C" w:rsidRDefault="0027462C" w:rsidP="0011076A">
      <w:pPr>
        <w:widowControl/>
        <w:autoSpaceDE/>
        <w:autoSpaceDN/>
        <w:contextualSpacing/>
        <w:jc w:val="center"/>
        <w:rPr>
          <w:rFonts w:ascii="Arial" w:hAnsi="Arial" w:cs="Arial"/>
          <w:b/>
          <w:bCs/>
          <w:color w:val="000000" w:themeColor="text1"/>
          <w:sz w:val="20"/>
          <w:szCs w:val="20"/>
        </w:rPr>
      </w:pPr>
    </w:p>
    <w:p w14:paraId="452DF2A5" w14:textId="273384FA" w:rsidR="00C259B0" w:rsidRPr="009B190C" w:rsidRDefault="00C259B0" w:rsidP="0011076A">
      <w:pPr>
        <w:widowControl/>
        <w:autoSpaceDE/>
        <w:autoSpaceDN/>
        <w:contextualSpacing/>
        <w:jc w:val="center"/>
        <w:rPr>
          <w:rFonts w:ascii="Titillium Web" w:hAnsi="Titillium Web" w:cs="Arial"/>
          <w:b/>
          <w:bCs/>
          <w:color w:val="000000" w:themeColor="text1"/>
          <w:sz w:val="20"/>
          <w:szCs w:val="20"/>
        </w:rPr>
      </w:pPr>
      <w:r w:rsidRPr="009B190C">
        <w:rPr>
          <w:rFonts w:ascii="Titillium Web" w:hAnsi="Titillium Web" w:cs="Arial"/>
          <w:b/>
          <w:bCs/>
          <w:color w:val="000000" w:themeColor="text1"/>
          <w:sz w:val="20"/>
          <w:szCs w:val="20"/>
        </w:rPr>
        <w:t>ALLEGATO</w:t>
      </w:r>
      <w:r w:rsidR="00895C29" w:rsidRPr="009B190C">
        <w:rPr>
          <w:rFonts w:ascii="Titillium Web" w:hAnsi="Titillium Web" w:cs="Arial"/>
          <w:b/>
          <w:bCs/>
          <w:color w:val="000000" w:themeColor="text1"/>
          <w:sz w:val="20"/>
          <w:szCs w:val="20"/>
        </w:rPr>
        <w:t xml:space="preserve"> 2</w:t>
      </w:r>
      <w:r w:rsidRPr="009B190C">
        <w:rPr>
          <w:rFonts w:ascii="Titillium Web" w:hAnsi="Titillium Web" w:cs="Arial"/>
          <w:b/>
          <w:bCs/>
          <w:color w:val="000000" w:themeColor="text1"/>
          <w:sz w:val="20"/>
          <w:szCs w:val="20"/>
        </w:rPr>
        <w:t xml:space="preserve"> </w:t>
      </w:r>
    </w:p>
    <w:p w14:paraId="3ABA0ABE" w14:textId="16AC914D" w:rsidR="0011076A" w:rsidRPr="009B190C" w:rsidRDefault="0011076A" w:rsidP="0011076A">
      <w:pPr>
        <w:widowControl/>
        <w:autoSpaceDE/>
        <w:autoSpaceDN/>
        <w:contextualSpacing/>
        <w:jc w:val="center"/>
        <w:rPr>
          <w:rFonts w:ascii="Titillium Web" w:hAnsi="Titillium Web" w:cs="Arial"/>
          <w:b/>
          <w:bCs/>
          <w:color w:val="000000" w:themeColor="text1"/>
          <w:sz w:val="20"/>
          <w:szCs w:val="20"/>
        </w:rPr>
      </w:pPr>
      <w:r w:rsidRPr="009B190C">
        <w:rPr>
          <w:rFonts w:ascii="Titillium Web" w:hAnsi="Titillium Web" w:cs="Arial"/>
          <w:b/>
          <w:bCs/>
          <w:color w:val="000000" w:themeColor="text1"/>
          <w:sz w:val="20"/>
          <w:szCs w:val="20"/>
        </w:rPr>
        <w:t xml:space="preserve">PR CALABRIA </w:t>
      </w:r>
      <w:r w:rsidR="00CA7E28" w:rsidRPr="009B190C">
        <w:rPr>
          <w:rFonts w:ascii="Titillium Web" w:hAnsi="Titillium Web" w:cs="Arial"/>
          <w:b/>
          <w:bCs/>
          <w:color w:val="000000" w:themeColor="text1"/>
          <w:sz w:val="20"/>
          <w:szCs w:val="20"/>
        </w:rPr>
        <w:t>FESR-FSE+ 2021-2027</w:t>
      </w:r>
    </w:p>
    <w:p w14:paraId="1B58B2D0" w14:textId="733266FB" w:rsidR="00C14EFE" w:rsidRPr="009B190C" w:rsidRDefault="00BF27B7" w:rsidP="0011076A">
      <w:pPr>
        <w:widowControl/>
        <w:autoSpaceDE/>
        <w:autoSpaceDN/>
        <w:ind w:left="426"/>
        <w:contextualSpacing/>
        <w:jc w:val="center"/>
        <w:rPr>
          <w:rFonts w:ascii="Titillium Web" w:hAnsi="Titillium Web" w:cs="Arial"/>
          <w:b/>
          <w:bCs/>
          <w:color w:val="000000" w:themeColor="text1"/>
          <w:sz w:val="20"/>
          <w:szCs w:val="20"/>
        </w:rPr>
      </w:pPr>
      <w:r>
        <w:rPr>
          <w:rFonts w:ascii="Titillium Web" w:hAnsi="Titillium Web" w:cs="Arial"/>
          <w:b/>
          <w:bCs/>
          <w:color w:val="000000" w:themeColor="text1"/>
          <w:sz w:val="20"/>
          <w:szCs w:val="20"/>
        </w:rPr>
        <w:t xml:space="preserve">FORMAT </w:t>
      </w:r>
      <w:r w:rsidR="00895C29" w:rsidRPr="009B190C">
        <w:rPr>
          <w:rFonts w:ascii="Titillium Web" w:hAnsi="Titillium Web" w:cs="Arial"/>
          <w:b/>
          <w:bCs/>
          <w:color w:val="000000" w:themeColor="text1"/>
          <w:sz w:val="20"/>
          <w:szCs w:val="20"/>
        </w:rPr>
        <w:t xml:space="preserve">SCHEDA ISTRUTTORIA </w:t>
      </w:r>
      <w:r w:rsidR="003721BC" w:rsidRPr="009B190C">
        <w:rPr>
          <w:rFonts w:ascii="Titillium Web" w:hAnsi="Titillium Web" w:cs="Arial"/>
          <w:b/>
          <w:bCs/>
          <w:color w:val="000000" w:themeColor="text1"/>
          <w:sz w:val="20"/>
          <w:szCs w:val="20"/>
        </w:rPr>
        <w:t>VERIFICA DEL PRINCIPIO DNSH”</w:t>
      </w:r>
    </w:p>
    <w:p w14:paraId="6B5CBDBB" w14:textId="77777777" w:rsidR="001F7747" w:rsidRDefault="001F7747" w:rsidP="007778C6">
      <w:pPr>
        <w:ind w:right="418" w:firstLine="360"/>
        <w:jc w:val="both"/>
        <w:rPr>
          <w:rFonts w:ascii="Titillium Web" w:hAnsi="Titillium Web" w:cs="Arial"/>
          <w:b/>
          <w:bCs/>
          <w:color w:val="000000" w:themeColor="text1"/>
          <w:sz w:val="20"/>
          <w:szCs w:val="20"/>
        </w:rPr>
      </w:pPr>
    </w:p>
    <w:p w14:paraId="11155338" w14:textId="47999E5A" w:rsidR="002646A1" w:rsidRPr="009B190C" w:rsidRDefault="002646A1" w:rsidP="007778C6">
      <w:pPr>
        <w:ind w:right="418" w:firstLine="360"/>
        <w:jc w:val="both"/>
        <w:rPr>
          <w:rFonts w:ascii="Titillium Web" w:hAnsi="Titillium Web" w:cs="Arial"/>
          <w:b/>
          <w:bCs/>
          <w:color w:val="000000" w:themeColor="text1"/>
          <w:sz w:val="20"/>
          <w:szCs w:val="20"/>
        </w:rPr>
      </w:pPr>
      <w:r w:rsidRPr="009B190C">
        <w:rPr>
          <w:rFonts w:ascii="Titillium Web" w:hAnsi="Titillium Web" w:cs="Arial"/>
          <w:b/>
          <w:bCs/>
          <w:color w:val="000000" w:themeColor="text1"/>
          <w:sz w:val="20"/>
          <w:szCs w:val="20"/>
        </w:rPr>
        <w:t xml:space="preserve">Con riferimento a </w:t>
      </w:r>
    </w:p>
    <w:p w14:paraId="1D4C3399" w14:textId="77777777" w:rsidR="005B198B" w:rsidRPr="009B190C" w:rsidRDefault="005B198B" w:rsidP="002646A1">
      <w:pPr>
        <w:ind w:right="418"/>
        <w:jc w:val="both"/>
        <w:rPr>
          <w:rFonts w:ascii="Titillium Web" w:hAnsi="Titillium Web" w:cs="Arial"/>
          <w:sz w:val="20"/>
          <w:szCs w:val="20"/>
        </w:rPr>
      </w:pPr>
    </w:p>
    <w:tbl>
      <w:tblPr>
        <w:tblStyle w:val="Grigliatabella"/>
        <w:tblW w:w="0" w:type="auto"/>
        <w:tblInd w:w="704" w:type="dxa"/>
        <w:tblLook w:val="04A0" w:firstRow="1" w:lastRow="0" w:firstColumn="1" w:lastColumn="0" w:noHBand="0" w:noVBand="1"/>
      </w:tblPr>
      <w:tblGrid>
        <w:gridCol w:w="8930"/>
      </w:tblGrid>
      <w:tr w:rsidR="003721BC" w:rsidRPr="009B190C" w14:paraId="2DF9C32A" w14:textId="77777777" w:rsidTr="003721BC">
        <w:tc>
          <w:tcPr>
            <w:tcW w:w="8930" w:type="dxa"/>
          </w:tcPr>
          <w:p w14:paraId="6230C04E" w14:textId="29F86C99" w:rsidR="005B198B" w:rsidRPr="009B190C" w:rsidRDefault="005B198B" w:rsidP="002646A1">
            <w:pPr>
              <w:ind w:right="418"/>
              <w:jc w:val="both"/>
              <w:rPr>
                <w:rFonts w:ascii="Titillium Web" w:hAnsi="Titillium Web" w:cs="Arial"/>
                <w:i/>
                <w:iCs/>
                <w:color w:val="1F497D" w:themeColor="text2"/>
                <w:sz w:val="20"/>
                <w:szCs w:val="20"/>
              </w:rPr>
            </w:pPr>
            <w:bookmarkStart w:id="0" w:name="_Hlk159233478"/>
            <w:r w:rsidRPr="009B190C">
              <w:rPr>
                <w:rFonts w:ascii="Titillium Web" w:hAnsi="Titillium Web" w:cs="Arial"/>
                <w:i/>
                <w:iCs/>
                <w:color w:val="1F497D" w:themeColor="text2"/>
                <w:sz w:val="20"/>
                <w:szCs w:val="20"/>
              </w:rPr>
              <w:t>inserire il riferimento al dispositivo attuativo di ammissione a finanziamento di un’operazione o di una procedura di selezione delle operazioni</w:t>
            </w:r>
            <w:r w:rsidR="000C4332" w:rsidRPr="009B190C">
              <w:rPr>
                <w:rFonts w:ascii="Titillium Web" w:hAnsi="Titillium Web" w:cs="Arial"/>
                <w:i/>
                <w:iCs/>
                <w:color w:val="1F497D" w:themeColor="text2"/>
                <w:sz w:val="20"/>
                <w:szCs w:val="20"/>
              </w:rPr>
              <w:t xml:space="preserve"> </w:t>
            </w:r>
            <w:r w:rsidR="005B3191" w:rsidRPr="009B190C">
              <w:rPr>
                <w:rFonts w:ascii="Titillium Web" w:hAnsi="Titillium Web" w:cs="Arial"/>
                <w:i/>
                <w:iCs/>
                <w:color w:val="1F497D" w:themeColor="text2"/>
                <w:sz w:val="20"/>
                <w:szCs w:val="20"/>
              </w:rPr>
              <w:t>(Esempio</w:t>
            </w:r>
            <w:r w:rsidR="000C4332" w:rsidRPr="009B190C">
              <w:rPr>
                <w:rFonts w:ascii="Titillium Web" w:hAnsi="Titillium Web" w:cs="Arial"/>
                <w:i/>
                <w:iCs/>
                <w:color w:val="1F497D" w:themeColor="text2"/>
                <w:sz w:val="20"/>
                <w:szCs w:val="20"/>
              </w:rPr>
              <w:t xml:space="preserve">, Avviso, Bando, DGR, </w:t>
            </w:r>
            <w:proofErr w:type="spellStart"/>
            <w:r w:rsidR="000C4332" w:rsidRPr="009B190C">
              <w:rPr>
                <w:rFonts w:ascii="Titillium Web" w:hAnsi="Titillium Web" w:cs="Arial"/>
                <w:i/>
                <w:iCs/>
                <w:color w:val="1F497D" w:themeColor="text2"/>
                <w:sz w:val="20"/>
                <w:szCs w:val="20"/>
              </w:rPr>
              <w:t>etc</w:t>
            </w:r>
            <w:proofErr w:type="spellEnd"/>
            <w:r w:rsidR="000C4332" w:rsidRPr="009B190C">
              <w:rPr>
                <w:rFonts w:ascii="Titillium Web" w:hAnsi="Titillium Web" w:cs="Arial"/>
                <w:i/>
                <w:iCs/>
                <w:color w:val="1F497D" w:themeColor="text2"/>
                <w:sz w:val="20"/>
                <w:szCs w:val="20"/>
              </w:rPr>
              <w:t>…)</w:t>
            </w:r>
          </w:p>
          <w:p w14:paraId="6DA8B035" w14:textId="77777777" w:rsidR="005B198B" w:rsidRPr="009B190C" w:rsidRDefault="005B198B" w:rsidP="002646A1">
            <w:pPr>
              <w:ind w:right="418"/>
              <w:jc w:val="both"/>
              <w:rPr>
                <w:rFonts w:ascii="Titillium Web" w:hAnsi="Titillium Web" w:cs="Arial"/>
                <w:i/>
                <w:iCs/>
                <w:color w:val="1F497D" w:themeColor="text2"/>
                <w:sz w:val="20"/>
                <w:szCs w:val="20"/>
              </w:rPr>
            </w:pPr>
          </w:p>
          <w:p w14:paraId="7DEB5051" w14:textId="77777777" w:rsidR="005B198B" w:rsidRPr="009B190C" w:rsidRDefault="005B198B" w:rsidP="002646A1">
            <w:pPr>
              <w:ind w:right="418"/>
              <w:jc w:val="both"/>
              <w:rPr>
                <w:rFonts w:ascii="Titillium Web" w:hAnsi="Titillium Web" w:cs="Arial"/>
                <w:i/>
                <w:iCs/>
                <w:color w:val="1F497D" w:themeColor="text2"/>
                <w:sz w:val="20"/>
                <w:szCs w:val="20"/>
              </w:rPr>
            </w:pPr>
          </w:p>
          <w:p w14:paraId="6B3DC869" w14:textId="77777777" w:rsidR="00563AD4" w:rsidRPr="009B190C" w:rsidRDefault="00563AD4" w:rsidP="002646A1">
            <w:pPr>
              <w:ind w:right="418"/>
              <w:jc w:val="both"/>
              <w:rPr>
                <w:rFonts w:ascii="Titillium Web" w:hAnsi="Titillium Web" w:cs="Arial"/>
                <w:i/>
                <w:iCs/>
                <w:color w:val="1F497D" w:themeColor="text2"/>
                <w:sz w:val="20"/>
                <w:szCs w:val="20"/>
              </w:rPr>
            </w:pPr>
          </w:p>
          <w:p w14:paraId="3F210D26" w14:textId="77777777" w:rsidR="00563AD4" w:rsidRPr="009B190C" w:rsidRDefault="00563AD4" w:rsidP="002646A1">
            <w:pPr>
              <w:ind w:right="418"/>
              <w:jc w:val="both"/>
              <w:rPr>
                <w:rFonts w:ascii="Titillium Web" w:hAnsi="Titillium Web" w:cs="Arial"/>
                <w:i/>
                <w:iCs/>
                <w:color w:val="1F497D" w:themeColor="text2"/>
                <w:sz w:val="20"/>
                <w:szCs w:val="20"/>
              </w:rPr>
            </w:pPr>
          </w:p>
          <w:p w14:paraId="17803EE6" w14:textId="137E8C96" w:rsidR="005B198B" w:rsidRPr="009B190C" w:rsidRDefault="005B198B" w:rsidP="002646A1">
            <w:pPr>
              <w:ind w:right="418"/>
              <w:jc w:val="both"/>
              <w:rPr>
                <w:rFonts w:ascii="Titillium Web" w:hAnsi="Titillium Web" w:cs="Arial"/>
                <w:i/>
                <w:iCs/>
                <w:color w:val="1F497D" w:themeColor="text2"/>
                <w:sz w:val="20"/>
                <w:szCs w:val="20"/>
              </w:rPr>
            </w:pPr>
          </w:p>
        </w:tc>
      </w:tr>
      <w:bookmarkEnd w:id="0"/>
    </w:tbl>
    <w:p w14:paraId="10A69605" w14:textId="77777777" w:rsidR="005B198B" w:rsidRPr="009B190C" w:rsidRDefault="005B198B" w:rsidP="002646A1">
      <w:pPr>
        <w:ind w:right="418"/>
        <w:jc w:val="both"/>
        <w:rPr>
          <w:rFonts w:ascii="Titillium Web" w:hAnsi="Titillium Web" w:cs="Arial"/>
          <w:i/>
          <w:iCs/>
          <w:sz w:val="20"/>
          <w:szCs w:val="20"/>
        </w:rPr>
      </w:pPr>
    </w:p>
    <w:p w14:paraId="47B92EBC" w14:textId="1371E967" w:rsidR="002646A1" w:rsidRPr="009B190C" w:rsidRDefault="002646A1" w:rsidP="007778C6">
      <w:pPr>
        <w:ind w:right="418" w:firstLine="360"/>
        <w:jc w:val="both"/>
        <w:rPr>
          <w:rFonts w:ascii="Titillium Web" w:hAnsi="Titillium Web" w:cs="Arial"/>
          <w:b/>
          <w:bCs/>
          <w:color w:val="000000" w:themeColor="text1"/>
          <w:sz w:val="20"/>
          <w:szCs w:val="20"/>
        </w:rPr>
      </w:pPr>
      <w:r w:rsidRPr="009B190C">
        <w:rPr>
          <w:rFonts w:ascii="Titillium Web" w:hAnsi="Titillium Web" w:cs="Arial"/>
          <w:b/>
          <w:bCs/>
          <w:color w:val="000000" w:themeColor="text1"/>
          <w:sz w:val="20"/>
          <w:szCs w:val="20"/>
        </w:rPr>
        <w:t xml:space="preserve">Tenuto conto </w:t>
      </w:r>
    </w:p>
    <w:p w14:paraId="1CA49546" w14:textId="77777777" w:rsidR="005F43D1" w:rsidRPr="009B190C" w:rsidRDefault="005F43D1" w:rsidP="007778C6">
      <w:pPr>
        <w:ind w:right="418" w:firstLine="360"/>
        <w:jc w:val="both"/>
        <w:rPr>
          <w:rFonts w:ascii="Titillium Web" w:hAnsi="Titillium Web" w:cs="Arial"/>
          <w:b/>
          <w:bCs/>
          <w:color w:val="000000" w:themeColor="text1"/>
          <w:sz w:val="20"/>
          <w:szCs w:val="20"/>
        </w:rPr>
      </w:pPr>
    </w:p>
    <w:p w14:paraId="2642B099" w14:textId="1825BB67" w:rsidR="002646A1" w:rsidRPr="00BB4B03" w:rsidRDefault="002646A1" w:rsidP="00BB4B03">
      <w:pPr>
        <w:pStyle w:val="Paragrafoelenco"/>
        <w:numPr>
          <w:ilvl w:val="0"/>
          <w:numId w:val="21"/>
        </w:numPr>
        <w:ind w:right="418"/>
        <w:jc w:val="both"/>
        <w:rPr>
          <w:rFonts w:ascii="Titillium Web" w:hAnsi="Titillium Web" w:cs="Arial"/>
          <w:color w:val="000000" w:themeColor="text1"/>
          <w:sz w:val="20"/>
          <w:szCs w:val="20"/>
        </w:rPr>
      </w:pPr>
      <w:r w:rsidRPr="00BB4B03">
        <w:rPr>
          <w:rFonts w:ascii="Titillium Web" w:hAnsi="Titillium Web" w:cs="Arial"/>
          <w:color w:val="000000" w:themeColor="text1"/>
          <w:sz w:val="20"/>
          <w:szCs w:val="20"/>
        </w:rPr>
        <w:t xml:space="preserve">delle finalità e/o caratteristiche specifiche </w:t>
      </w:r>
      <w:r w:rsidR="005F43D1" w:rsidRPr="00BB4B03">
        <w:rPr>
          <w:rFonts w:ascii="Titillium Web" w:hAnsi="Titillium Web" w:cs="Arial"/>
          <w:color w:val="000000" w:themeColor="text1"/>
          <w:sz w:val="20"/>
          <w:szCs w:val="20"/>
        </w:rPr>
        <w:t>dell’intervento:</w:t>
      </w:r>
    </w:p>
    <w:p w14:paraId="65897F8B" w14:textId="77777777" w:rsidR="005C7469" w:rsidRPr="009B190C" w:rsidRDefault="005C7469" w:rsidP="005C7469">
      <w:pPr>
        <w:ind w:right="418"/>
        <w:jc w:val="both"/>
        <w:rPr>
          <w:rFonts w:ascii="Titillium Web" w:hAnsi="Titillium Web" w:cs="Arial"/>
          <w:i/>
          <w:iCs/>
          <w:sz w:val="20"/>
          <w:szCs w:val="20"/>
        </w:rPr>
      </w:pPr>
    </w:p>
    <w:tbl>
      <w:tblPr>
        <w:tblStyle w:val="Grigliatabella"/>
        <w:tblW w:w="0" w:type="auto"/>
        <w:tblInd w:w="704" w:type="dxa"/>
        <w:tblLook w:val="04A0" w:firstRow="1" w:lastRow="0" w:firstColumn="1" w:lastColumn="0" w:noHBand="0" w:noVBand="1"/>
      </w:tblPr>
      <w:tblGrid>
        <w:gridCol w:w="8789"/>
      </w:tblGrid>
      <w:tr w:rsidR="003721BC" w:rsidRPr="009B190C" w14:paraId="59A4AFD9" w14:textId="77777777" w:rsidTr="00C259B0">
        <w:tc>
          <w:tcPr>
            <w:tcW w:w="8789" w:type="dxa"/>
          </w:tcPr>
          <w:p w14:paraId="7A0CA57A" w14:textId="77777777" w:rsidR="005C7469" w:rsidRPr="009B190C" w:rsidRDefault="005C7469" w:rsidP="005C7469">
            <w:pPr>
              <w:ind w:right="418"/>
              <w:jc w:val="both"/>
              <w:rPr>
                <w:rFonts w:ascii="Titillium Web" w:hAnsi="Titillium Web" w:cs="Arial"/>
                <w:i/>
                <w:iCs/>
                <w:color w:val="1F497D" w:themeColor="text2"/>
                <w:sz w:val="20"/>
                <w:szCs w:val="20"/>
              </w:rPr>
            </w:pPr>
            <w:r w:rsidRPr="009B190C">
              <w:rPr>
                <w:rFonts w:ascii="Titillium Web" w:hAnsi="Titillium Web" w:cs="Arial"/>
                <w:i/>
                <w:iCs/>
                <w:color w:val="1F497D" w:themeColor="text2"/>
                <w:sz w:val="20"/>
                <w:szCs w:val="20"/>
              </w:rPr>
              <w:t>descrivere brevemente le finalità e le principali caratteristiche dell’intervento</w:t>
            </w:r>
          </w:p>
          <w:p w14:paraId="5EE6DBAF" w14:textId="77777777" w:rsidR="003721BC" w:rsidRPr="009B190C" w:rsidRDefault="003721BC" w:rsidP="005C7469">
            <w:pPr>
              <w:ind w:right="418"/>
              <w:jc w:val="both"/>
              <w:rPr>
                <w:rFonts w:ascii="Titillium Web" w:hAnsi="Titillium Web" w:cs="Arial"/>
                <w:i/>
                <w:iCs/>
                <w:color w:val="1F497D" w:themeColor="text2"/>
                <w:sz w:val="20"/>
                <w:szCs w:val="20"/>
              </w:rPr>
            </w:pPr>
          </w:p>
          <w:p w14:paraId="1F47D4B4" w14:textId="77777777" w:rsidR="003721BC" w:rsidRPr="009B190C" w:rsidRDefault="003721BC" w:rsidP="005C7469">
            <w:pPr>
              <w:ind w:right="418"/>
              <w:jc w:val="both"/>
              <w:rPr>
                <w:rFonts w:ascii="Titillium Web" w:hAnsi="Titillium Web" w:cs="Arial"/>
                <w:i/>
                <w:iCs/>
                <w:color w:val="1F497D" w:themeColor="text2"/>
                <w:sz w:val="20"/>
                <w:szCs w:val="20"/>
              </w:rPr>
            </w:pPr>
          </w:p>
          <w:p w14:paraId="388F7D78" w14:textId="77777777" w:rsidR="003721BC" w:rsidRPr="009B190C" w:rsidRDefault="003721BC" w:rsidP="005C7469">
            <w:pPr>
              <w:ind w:right="418"/>
              <w:jc w:val="both"/>
              <w:rPr>
                <w:rFonts w:ascii="Titillium Web" w:hAnsi="Titillium Web" w:cs="Arial"/>
                <w:i/>
                <w:iCs/>
                <w:color w:val="1F497D" w:themeColor="text2"/>
                <w:sz w:val="20"/>
                <w:szCs w:val="20"/>
              </w:rPr>
            </w:pPr>
          </w:p>
          <w:p w14:paraId="249611DA" w14:textId="77777777" w:rsidR="00563AD4" w:rsidRPr="009B190C" w:rsidRDefault="00563AD4" w:rsidP="005C7469">
            <w:pPr>
              <w:ind w:right="418"/>
              <w:jc w:val="both"/>
              <w:rPr>
                <w:rFonts w:ascii="Titillium Web" w:hAnsi="Titillium Web" w:cs="Arial"/>
                <w:i/>
                <w:iCs/>
                <w:color w:val="1F497D" w:themeColor="text2"/>
                <w:sz w:val="20"/>
                <w:szCs w:val="20"/>
              </w:rPr>
            </w:pPr>
          </w:p>
          <w:p w14:paraId="530749BD" w14:textId="27A66613" w:rsidR="00563AD4" w:rsidRPr="009B190C" w:rsidRDefault="00563AD4" w:rsidP="005C7469">
            <w:pPr>
              <w:ind w:right="418"/>
              <w:jc w:val="both"/>
              <w:rPr>
                <w:rFonts w:ascii="Titillium Web" w:hAnsi="Titillium Web" w:cs="Arial"/>
                <w:i/>
                <w:iCs/>
                <w:color w:val="1F497D" w:themeColor="text2"/>
                <w:sz w:val="20"/>
                <w:szCs w:val="20"/>
              </w:rPr>
            </w:pPr>
          </w:p>
        </w:tc>
      </w:tr>
    </w:tbl>
    <w:p w14:paraId="6C205FE8" w14:textId="77777777" w:rsidR="005C7469" w:rsidRDefault="005C7469" w:rsidP="005C7469">
      <w:pPr>
        <w:ind w:right="418"/>
        <w:jc w:val="both"/>
        <w:rPr>
          <w:rFonts w:ascii="Titillium Web" w:hAnsi="Titillium Web" w:cs="Arial"/>
          <w:i/>
          <w:iCs/>
          <w:sz w:val="20"/>
          <w:szCs w:val="20"/>
        </w:rPr>
      </w:pPr>
    </w:p>
    <w:p w14:paraId="56539331" w14:textId="3CCD3BDB" w:rsidR="00BB4B03" w:rsidRDefault="003B4FAD" w:rsidP="003B4FAD">
      <w:pPr>
        <w:pStyle w:val="Paragrafoelenco"/>
        <w:numPr>
          <w:ilvl w:val="0"/>
          <w:numId w:val="21"/>
        </w:numPr>
        <w:ind w:right="1302"/>
        <w:jc w:val="both"/>
        <w:rPr>
          <w:rFonts w:ascii="Titillium Web" w:hAnsi="Titillium Web" w:cs="Arial"/>
          <w:color w:val="000000" w:themeColor="text1"/>
          <w:sz w:val="20"/>
          <w:szCs w:val="20"/>
        </w:rPr>
      </w:pPr>
      <w:r>
        <w:rPr>
          <w:rFonts w:ascii="Titillium Web" w:hAnsi="Titillium Web" w:cs="Arial"/>
          <w:color w:val="000000" w:themeColor="text1"/>
          <w:sz w:val="20"/>
          <w:szCs w:val="20"/>
        </w:rPr>
        <w:t xml:space="preserve">che </w:t>
      </w:r>
      <w:r w:rsidR="00BB4B03" w:rsidRPr="005C74AB">
        <w:rPr>
          <w:rFonts w:ascii="Titillium Web" w:hAnsi="Titillium Web" w:cs="Arial"/>
          <w:color w:val="000000" w:themeColor="text1"/>
          <w:sz w:val="20"/>
          <w:szCs w:val="20"/>
        </w:rPr>
        <w:t>l’intervento e le attività previste nell’ambito dell’operazione da ammettere a finanziamento nell’ambito del PR FESR 2021 2027 risultano coerenti con la finalità dell’Azione</w:t>
      </w:r>
      <w:r w:rsidR="00BB4B03">
        <w:rPr>
          <w:rFonts w:ascii="Titillium Web" w:hAnsi="Titillium Web" w:cs="Arial"/>
          <w:color w:val="000000" w:themeColor="text1"/>
          <w:sz w:val="20"/>
          <w:szCs w:val="20"/>
        </w:rPr>
        <w:t>:</w:t>
      </w:r>
    </w:p>
    <w:p w14:paraId="5F429B43" w14:textId="77777777" w:rsidR="00BB4B03" w:rsidRPr="005C74AB" w:rsidRDefault="00BB4B03" w:rsidP="00BB4B03">
      <w:pPr>
        <w:pStyle w:val="Paragrafoelenco"/>
        <w:ind w:left="720" w:right="418"/>
        <w:jc w:val="both"/>
        <w:rPr>
          <w:rFonts w:ascii="Titillium Web" w:hAnsi="Titillium Web" w:cs="Arial"/>
          <w:color w:val="000000" w:themeColor="text1"/>
          <w:sz w:val="20"/>
          <w:szCs w:val="20"/>
        </w:rPr>
      </w:pPr>
    </w:p>
    <w:tbl>
      <w:tblPr>
        <w:tblStyle w:val="Grigliatabella"/>
        <w:tblW w:w="0" w:type="auto"/>
        <w:tblInd w:w="704" w:type="dxa"/>
        <w:tblLook w:val="04A0" w:firstRow="1" w:lastRow="0" w:firstColumn="1" w:lastColumn="0" w:noHBand="0" w:noVBand="1"/>
      </w:tblPr>
      <w:tblGrid>
        <w:gridCol w:w="8789"/>
      </w:tblGrid>
      <w:tr w:rsidR="00BB4B03" w:rsidRPr="009B190C" w14:paraId="5F9A5A94" w14:textId="77777777" w:rsidTr="006519E3">
        <w:tc>
          <w:tcPr>
            <w:tcW w:w="8789" w:type="dxa"/>
          </w:tcPr>
          <w:p w14:paraId="194B38BA" w14:textId="77777777" w:rsidR="00BB4B03" w:rsidRPr="009B190C" w:rsidRDefault="00BB4B03" w:rsidP="006519E3">
            <w:pPr>
              <w:ind w:right="418"/>
              <w:jc w:val="both"/>
              <w:rPr>
                <w:rFonts w:ascii="Titillium Web" w:hAnsi="Titillium Web" w:cs="Arial"/>
                <w:i/>
                <w:iCs/>
                <w:color w:val="1F497D" w:themeColor="text2"/>
                <w:sz w:val="20"/>
                <w:szCs w:val="20"/>
              </w:rPr>
            </w:pPr>
            <w:bookmarkStart w:id="1" w:name="_Hlk159233876"/>
            <w:r w:rsidRPr="009B190C">
              <w:rPr>
                <w:rFonts w:ascii="Titillium Web" w:hAnsi="Titillium Web" w:cs="Arial"/>
                <w:i/>
                <w:iCs/>
                <w:color w:val="1F497D" w:themeColor="text2"/>
                <w:sz w:val="20"/>
                <w:szCs w:val="20"/>
              </w:rPr>
              <w:t xml:space="preserve">Inserire azione di riferimento del PR Calabria FESR-FSE+ FESR 2021-2027  </w:t>
            </w:r>
          </w:p>
          <w:p w14:paraId="75CBF3CF" w14:textId="77777777" w:rsidR="00BB4B03" w:rsidRPr="009B190C" w:rsidRDefault="00BB4B03" w:rsidP="006519E3">
            <w:pPr>
              <w:ind w:right="418"/>
              <w:jc w:val="both"/>
              <w:rPr>
                <w:rFonts w:ascii="Titillium Web" w:hAnsi="Titillium Web" w:cs="Arial"/>
                <w:i/>
                <w:iCs/>
                <w:color w:val="1F497D" w:themeColor="text2"/>
                <w:sz w:val="20"/>
                <w:szCs w:val="20"/>
              </w:rPr>
            </w:pPr>
          </w:p>
          <w:p w14:paraId="2C554DE7" w14:textId="77777777" w:rsidR="00BB4B03" w:rsidRPr="009B190C" w:rsidRDefault="00BB4B03" w:rsidP="006519E3">
            <w:pPr>
              <w:ind w:right="418"/>
              <w:jc w:val="both"/>
              <w:rPr>
                <w:rFonts w:ascii="Titillium Web" w:hAnsi="Titillium Web" w:cs="Arial"/>
                <w:i/>
                <w:iCs/>
                <w:color w:val="1F497D" w:themeColor="text2"/>
                <w:sz w:val="20"/>
                <w:szCs w:val="20"/>
              </w:rPr>
            </w:pPr>
          </w:p>
        </w:tc>
      </w:tr>
      <w:bookmarkEnd w:id="1"/>
    </w:tbl>
    <w:p w14:paraId="3F91BA6E" w14:textId="77777777" w:rsidR="00BB4B03" w:rsidRPr="009B190C" w:rsidRDefault="00BB4B03" w:rsidP="00BB4B03">
      <w:pPr>
        <w:pStyle w:val="Paragrafoelenco"/>
        <w:ind w:left="720" w:right="418"/>
        <w:jc w:val="both"/>
        <w:rPr>
          <w:rFonts w:ascii="Titillium Web" w:hAnsi="Titillium Web" w:cs="Arial"/>
          <w:color w:val="000000" w:themeColor="text1"/>
          <w:sz w:val="20"/>
          <w:szCs w:val="20"/>
        </w:rPr>
      </w:pPr>
    </w:p>
    <w:p w14:paraId="54A9DF8F" w14:textId="5B80B608" w:rsidR="00BB4B03" w:rsidRPr="009B190C" w:rsidRDefault="00082E21" w:rsidP="00BB4B03">
      <w:pPr>
        <w:pStyle w:val="Paragrafoelenco"/>
        <w:numPr>
          <w:ilvl w:val="0"/>
          <w:numId w:val="21"/>
        </w:numPr>
        <w:ind w:right="1302"/>
        <w:jc w:val="both"/>
        <w:rPr>
          <w:rFonts w:ascii="Titillium Web" w:hAnsi="Titillium Web" w:cs="Arial"/>
          <w:color w:val="000000" w:themeColor="text1"/>
          <w:sz w:val="20"/>
          <w:szCs w:val="20"/>
        </w:rPr>
      </w:pPr>
      <w:r>
        <w:rPr>
          <w:rFonts w:ascii="Titillium Web" w:hAnsi="Titillium Web" w:cs="Arial"/>
          <w:color w:val="000000" w:themeColor="text1"/>
          <w:sz w:val="20"/>
          <w:szCs w:val="20"/>
        </w:rPr>
        <w:t xml:space="preserve">che </w:t>
      </w:r>
      <w:r w:rsidR="00BB4B03" w:rsidRPr="009B190C">
        <w:rPr>
          <w:rFonts w:ascii="Titillium Web" w:hAnsi="Titillium Web" w:cs="Arial"/>
          <w:color w:val="000000" w:themeColor="text1"/>
          <w:sz w:val="20"/>
          <w:szCs w:val="20"/>
        </w:rPr>
        <w:t>le attività previste nell’ambito dell’operazione da ammettere a finanziamento sono associabili a</w:t>
      </w:r>
      <w:r w:rsidR="002660F2">
        <w:rPr>
          <w:rFonts w:ascii="Titillium Web" w:hAnsi="Titillium Web" w:cs="Arial"/>
          <w:color w:val="000000" w:themeColor="text1"/>
          <w:sz w:val="20"/>
          <w:szCs w:val="20"/>
        </w:rPr>
        <w:t>l</w:t>
      </w:r>
      <w:r w:rsidR="00E546D3">
        <w:rPr>
          <w:rFonts w:ascii="Titillium Web" w:hAnsi="Titillium Web" w:cs="Arial"/>
          <w:color w:val="000000" w:themeColor="text1"/>
          <w:sz w:val="20"/>
          <w:szCs w:val="20"/>
        </w:rPr>
        <w:t xml:space="preserve">/i </w:t>
      </w:r>
      <w:r w:rsidR="00BB4B03" w:rsidRPr="009B190C">
        <w:rPr>
          <w:rFonts w:ascii="Titillium Web" w:hAnsi="Titillium Web" w:cs="Arial"/>
          <w:color w:val="000000" w:themeColor="text1"/>
          <w:sz w:val="20"/>
          <w:szCs w:val="20"/>
        </w:rPr>
        <w:t>seguent</w:t>
      </w:r>
      <w:r w:rsidR="00E546D3">
        <w:rPr>
          <w:rFonts w:ascii="Titillium Web" w:hAnsi="Titillium Web" w:cs="Arial"/>
          <w:color w:val="000000" w:themeColor="text1"/>
          <w:sz w:val="20"/>
          <w:szCs w:val="20"/>
        </w:rPr>
        <w:t xml:space="preserve">e/i </w:t>
      </w:r>
      <w:r w:rsidR="00E546D3" w:rsidRPr="009B190C">
        <w:rPr>
          <w:rFonts w:ascii="Titillium Web" w:hAnsi="Titillium Web" w:cs="Arial"/>
          <w:color w:val="000000" w:themeColor="text1"/>
          <w:sz w:val="20"/>
          <w:szCs w:val="20"/>
        </w:rPr>
        <w:t>Settore</w:t>
      </w:r>
      <w:r w:rsidR="00E546D3">
        <w:rPr>
          <w:rFonts w:ascii="Titillium Web" w:hAnsi="Titillium Web" w:cs="Arial"/>
          <w:color w:val="000000" w:themeColor="text1"/>
          <w:sz w:val="20"/>
          <w:szCs w:val="20"/>
        </w:rPr>
        <w:t>/i</w:t>
      </w:r>
      <w:r w:rsidR="00BB4B03" w:rsidRPr="009B190C">
        <w:rPr>
          <w:rFonts w:ascii="Titillium Web" w:hAnsi="Titillium Web" w:cs="Arial"/>
          <w:color w:val="000000" w:themeColor="text1"/>
          <w:sz w:val="20"/>
          <w:szCs w:val="20"/>
        </w:rPr>
        <w:t xml:space="preserve"> di intervento di cui all’Allegato 1 del Regolamento 1060/2021, </w:t>
      </w:r>
    </w:p>
    <w:p w14:paraId="13F24360" w14:textId="77777777" w:rsidR="00BB4B03" w:rsidRPr="009B190C" w:rsidRDefault="00BB4B03" w:rsidP="00BB4B03">
      <w:pPr>
        <w:pStyle w:val="Paragrafoelenco"/>
        <w:ind w:left="720" w:right="1302"/>
        <w:jc w:val="both"/>
        <w:rPr>
          <w:rFonts w:ascii="Titillium Web" w:hAnsi="Titillium Web" w:cs="Arial"/>
          <w:color w:val="000000" w:themeColor="text1"/>
          <w:sz w:val="20"/>
          <w:szCs w:val="20"/>
        </w:rPr>
      </w:pPr>
    </w:p>
    <w:tbl>
      <w:tblPr>
        <w:tblStyle w:val="Grigliatabella"/>
        <w:tblW w:w="0" w:type="auto"/>
        <w:tblInd w:w="704" w:type="dxa"/>
        <w:tblLook w:val="04A0" w:firstRow="1" w:lastRow="0" w:firstColumn="1" w:lastColumn="0" w:noHBand="0" w:noVBand="1"/>
      </w:tblPr>
      <w:tblGrid>
        <w:gridCol w:w="8789"/>
      </w:tblGrid>
      <w:tr w:rsidR="00BB4B03" w:rsidRPr="009B190C" w14:paraId="03475A29" w14:textId="77777777" w:rsidTr="006519E3">
        <w:tc>
          <w:tcPr>
            <w:tcW w:w="8789" w:type="dxa"/>
          </w:tcPr>
          <w:p w14:paraId="500F65DB" w14:textId="4D5AC023" w:rsidR="00BB4B03" w:rsidRPr="009B190C" w:rsidRDefault="00BB4B03" w:rsidP="006519E3">
            <w:pPr>
              <w:ind w:right="418"/>
              <w:jc w:val="both"/>
              <w:rPr>
                <w:rFonts w:ascii="Titillium Web" w:hAnsi="Titillium Web" w:cs="Arial"/>
                <w:i/>
                <w:iCs/>
                <w:color w:val="1F497D" w:themeColor="text2"/>
                <w:sz w:val="20"/>
                <w:szCs w:val="20"/>
              </w:rPr>
            </w:pPr>
            <w:bookmarkStart w:id="2" w:name="_Hlk159234003"/>
            <w:r w:rsidRPr="009B190C">
              <w:rPr>
                <w:rFonts w:ascii="Titillium Web" w:hAnsi="Titillium Web" w:cs="Arial"/>
                <w:i/>
                <w:iCs/>
                <w:color w:val="1F497D" w:themeColor="text2"/>
                <w:sz w:val="20"/>
                <w:szCs w:val="20"/>
              </w:rPr>
              <w:t>indicare i</w:t>
            </w:r>
            <w:r w:rsidR="00E546D3">
              <w:rPr>
                <w:rFonts w:ascii="Titillium Web" w:hAnsi="Titillium Web" w:cs="Arial"/>
                <w:i/>
                <w:iCs/>
                <w:color w:val="1F497D" w:themeColor="text2"/>
                <w:sz w:val="20"/>
                <w:szCs w:val="20"/>
              </w:rPr>
              <w:t>l o i</w:t>
            </w:r>
            <w:r w:rsidRPr="009B190C">
              <w:rPr>
                <w:rFonts w:ascii="Titillium Web" w:hAnsi="Titillium Web" w:cs="Arial"/>
                <w:i/>
                <w:iCs/>
                <w:color w:val="1F497D" w:themeColor="text2"/>
                <w:sz w:val="20"/>
                <w:szCs w:val="20"/>
              </w:rPr>
              <w:t xml:space="preserve"> settori di intervento di cui all’Allegato 1 del Regolamento 1060/2021 associati all’Azione di Riferimento del PR Calabria FESR-FSE+ 2021 2027</w:t>
            </w:r>
          </w:p>
          <w:p w14:paraId="79C3744C" w14:textId="77777777" w:rsidR="00BB4B03" w:rsidRPr="009B190C" w:rsidRDefault="00BB4B03" w:rsidP="006519E3">
            <w:pPr>
              <w:ind w:right="418"/>
              <w:jc w:val="both"/>
              <w:rPr>
                <w:rFonts w:ascii="Titillium Web" w:hAnsi="Titillium Web" w:cs="Arial"/>
                <w:i/>
                <w:iCs/>
                <w:color w:val="1F497D" w:themeColor="text2"/>
                <w:sz w:val="20"/>
                <w:szCs w:val="20"/>
              </w:rPr>
            </w:pPr>
          </w:p>
          <w:p w14:paraId="5A517D78" w14:textId="77777777" w:rsidR="00BB4B03" w:rsidRPr="009B190C" w:rsidRDefault="00BB4B03" w:rsidP="006519E3">
            <w:pPr>
              <w:ind w:right="418"/>
              <w:jc w:val="both"/>
              <w:rPr>
                <w:rFonts w:ascii="Titillium Web" w:hAnsi="Titillium Web" w:cs="Arial"/>
                <w:i/>
                <w:iCs/>
                <w:color w:val="1F497D" w:themeColor="text2"/>
                <w:sz w:val="20"/>
                <w:szCs w:val="20"/>
              </w:rPr>
            </w:pPr>
          </w:p>
        </w:tc>
      </w:tr>
      <w:bookmarkEnd w:id="2"/>
    </w:tbl>
    <w:p w14:paraId="512E299A" w14:textId="77777777" w:rsidR="00BB4B03" w:rsidRDefault="00BB4B03" w:rsidP="005C7469">
      <w:pPr>
        <w:ind w:right="418"/>
        <w:jc w:val="both"/>
        <w:rPr>
          <w:rFonts w:ascii="Titillium Web" w:hAnsi="Titillium Web" w:cs="Arial"/>
          <w:i/>
          <w:iCs/>
          <w:sz w:val="20"/>
          <w:szCs w:val="20"/>
        </w:rPr>
      </w:pPr>
    </w:p>
    <w:p w14:paraId="344F027E" w14:textId="77777777" w:rsidR="00BB4B03" w:rsidRPr="009B190C" w:rsidRDefault="00BB4B03" w:rsidP="005C7469">
      <w:pPr>
        <w:ind w:right="418"/>
        <w:jc w:val="both"/>
        <w:rPr>
          <w:rFonts w:ascii="Titillium Web" w:hAnsi="Titillium Web" w:cs="Arial"/>
          <w:i/>
          <w:iCs/>
          <w:sz w:val="20"/>
          <w:szCs w:val="20"/>
        </w:rPr>
      </w:pPr>
    </w:p>
    <w:p w14:paraId="4A8E2577" w14:textId="40480F13" w:rsidR="00C968A8" w:rsidRPr="009B190C" w:rsidRDefault="00C968A8" w:rsidP="007778C6">
      <w:pPr>
        <w:ind w:right="418" w:firstLine="360"/>
        <w:jc w:val="both"/>
        <w:rPr>
          <w:rFonts w:ascii="Titillium Web" w:hAnsi="Titillium Web" w:cs="Arial"/>
          <w:b/>
          <w:bCs/>
          <w:color w:val="000000" w:themeColor="text1"/>
          <w:sz w:val="20"/>
          <w:szCs w:val="20"/>
        </w:rPr>
      </w:pPr>
      <w:r w:rsidRPr="009B190C">
        <w:rPr>
          <w:rFonts w:ascii="Titillium Web" w:hAnsi="Titillium Web" w:cs="Arial"/>
          <w:b/>
          <w:bCs/>
          <w:color w:val="000000" w:themeColor="text1"/>
          <w:sz w:val="20"/>
          <w:szCs w:val="20"/>
        </w:rPr>
        <w:lastRenderedPageBreak/>
        <w:t>Vist</w:t>
      </w:r>
      <w:r w:rsidR="00A77B30" w:rsidRPr="009B190C">
        <w:rPr>
          <w:rFonts w:ascii="Titillium Web" w:hAnsi="Titillium Web" w:cs="Arial"/>
          <w:b/>
          <w:bCs/>
          <w:color w:val="000000" w:themeColor="text1"/>
          <w:sz w:val="20"/>
          <w:szCs w:val="20"/>
        </w:rPr>
        <w:t>e</w:t>
      </w:r>
      <w:r w:rsidRPr="009B190C">
        <w:rPr>
          <w:rFonts w:ascii="Titillium Web" w:hAnsi="Titillium Web" w:cs="Arial"/>
          <w:b/>
          <w:bCs/>
          <w:color w:val="000000" w:themeColor="text1"/>
          <w:sz w:val="20"/>
          <w:szCs w:val="20"/>
        </w:rPr>
        <w:t>:</w:t>
      </w:r>
    </w:p>
    <w:p w14:paraId="4CF1FA40" w14:textId="1113B3C8" w:rsidR="00D365D7" w:rsidRPr="009B190C" w:rsidRDefault="00C968A8" w:rsidP="003C7A69">
      <w:pPr>
        <w:pStyle w:val="Paragrafoelenco"/>
        <w:numPr>
          <w:ilvl w:val="0"/>
          <w:numId w:val="26"/>
        </w:numPr>
        <w:ind w:right="1302"/>
        <w:jc w:val="both"/>
        <w:rPr>
          <w:rFonts w:ascii="Titillium Web" w:hAnsi="Titillium Web" w:cs="Arial"/>
          <w:color w:val="000000" w:themeColor="text1"/>
          <w:sz w:val="20"/>
          <w:szCs w:val="20"/>
        </w:rPr>
      </w:pPr>
      <w:r w:rsidRPr="009B190C">
        <w:rPr>
          <w:rFonts w:ascii="Titillium Web" w:hAnsi="Titillium Web" w:cs="Arial"/>
          <w:color w:val="000000" w:themeColor="text1"/>
          <w:sz w:val="20"/>
          <w:szCs w:val="20"/>
        </w:rPr>
        <w:t>Le schede tecniche della “</w:t>
      </w:r>
      <w:r w:rsidR="00A8676F" w:rsidRPr="009B190C">
        <w:rPr>
          <w:rFonts w:ascii="Titillium Web" w:hAnsi="Titillium Web" w:cs="Arial"/>
          <w:color w:val="000000" w:themeColor="text1"/>
          <w:sz w:val="20"/>
          <w:szCs w:val="20"/>
        </w:rPr>
        <w:t>Guida Operativa per il Rispetto del Principio di non arrecare danno Significativo All’ambiente</w:t>
      </w:r>
      <w:r w:rsidR="005E344A" w:rsidRPr="009B190C">
        <w:rPr>
          <w:rFonts w:ascii="Titillium Web" w:hAnsi="Titillium Web" w:cs="Arial"/>
          <w:color w:val="000000" w:themeColor="text1"/>
          <w:sz w:val="20"/>
          <w:szCs w:val="20"/>
        </w:rPr>
        <w:t>”, di</w:t>
      </w:r>
      <w:r w:rsidR="00D365D7" w:rsidRPr="009B190C">
        <w:rPr>
          <w:rFonts w:ascii="Titillium Web" w:hAnsi="Titillium Web" w:cs="Arial"/>
          <w:color w:val="000000" w:themeColor="text1"/>
          <w:sz w:val="20"/>
          <w:szCs w:val="20"/>
        </w:rPr>
        <w:t xml:space="preserve"> cui alla Circolare della Ragioneria Generale dello Stato, n. 22 del 14 maggio 2024</w:t>
      </w:r>
      <w:r w:rsidR="0004783E" w:rsidRPr="009B190C">
        <w:rPr>
          <w:rFonts w:ascii="Titillium Web" w:hAnsi="Titillium Web" w:cs="Arial"/>
          <w:color w:val="000000" w:themeColor="text1"/>
          <w:sz w:val="20"/>
          <w:szCs w:val="20"/>
        </w:rPr>
        <w:t>;</w:t>
      </w:r>
    </w:p>
    <w:p w14:paraId="5D13CC85" w14:textId="19F99EE8" w:rsidR="0004783E" w:rsidRPr="009B190C" w:rsidRDefault="0004783E" w:rsidP="003C7A69">
      <w:pPr>
        <w:pStyle w:val="Paragrafoelenco"/>
        <w:numPr>
          <w:ilvl w:val="0"/>
          <w:numId w:val="26"/>
        </w:numPr>
        <w:ind w:right="1302"/>
        <w:jc w:val="both"/>
        <w:rPr>
          <w:rFonts w:ascii="Titillium Web" w:hAnsi="Titillium Web" w:cs="Arial"/>
          <w:color w:val="000000" w:themeColor="text1"/>
          <w:sz w:val="20"/>
          <w:szCs w:val="20"/>
        </w:rPr>
      </w:pPr>
      <w:r w:rsidRPr="009B190C">
        <w:rPr>
          <w:rFonts w:ascii="Titillium Web" w:hAnsi="Titillium Web" w:cs="Arial"/>
          <w:color w:val="000000" w:themeColor="text1"/>
          <w:sz w:val="20"/>
          <w:szCs w:val="20"/>
        </w:rPr>
        <w:t>Allegato 4 al Rapporto Ambientale del PR Calabria 2021-27, “Verifica principio DNSH” settembre 2022</w:t>
      </w:r>
      <w:r w:rsidR="002F56BF" w:rsidRPr="009B190C">
        <w:rPr>
          <w:rFonts w:ascii="Titillium Web" w:hAnsi="Titillium Web" w:cs="Arial"/>
          <w:color w:val="000000" w:themeColor="text1"/>
          <w:sz w:val="20"/>
          <w:szCs w:val="20"/>
        </w:rPr>
        <w:t>;</w:t>
      </w:r>
    </w:p>
    <w:p w14:paraId="113732FC" w14:textId="77777777" w:rsidR="002462F8" w:rsidRPr="009B190C" w:rsidRDefault="00C968A8" w:rsidP="003C7A69">
      <w:pPr>
        <w:pStyle w:val="Paragrafoelenco"/>
        <w:numPr>
          <w:ilvl w:val="0"/>
          <w:numId w:val="26"/>
        </w:numPr>
        <w:ind w:right="1302"/>
        <w:jc w:val="both"/>
        <w:rPr>
          <w:rFonts w:ascii="Titillium Web" w:hAnsi="Titillium Web" w:cs="Arial"/>
          <w:color w:val="000000" w:themeColor="text1"/>
          <w:sz w:val="20"/>
          <w:szCs w:val="20"/>
        </w:rPr>
      </w:pPr>
      <w:r w:rsidRPr="009B190C">
        <w:rPr>
          <w:rFonts w:ascii="Titillium Web" w:hAnsi="Titillium Web" w:cs="Arial"/>
          <w:color w:val="000000" w:themeColor="text1"/>
          <w:sz w:val="20"/>
          <w:szCs w:val="20"/>
        </w:rPr>
        <w:t>I criteri di Vaglio Tecnico del Regolamento Delegato (UE) 2023/2486 della Commissione Europea del 21 novembre 2023, per gli obiettivi ambientali</w:t>
      </w:r>
      <w:r w:rsidR="002462F8" w:rsidRPr="009B190C">
        <w:rPr>
          <w:rFonts w:ascii="Titillium Web" w:hAnsi="Titillium Web" w:cs="Arial"/>
          <w:color w:val="000000" w:themeColor="text1"/>
          <w:sz w:val="20"/>
          <w:szCs w:val="20"/>
        </w:rPr>
        <w:t>;</w:t>
      </w:r>
    </w:p>
    <w:p w14:paraId="2F229BDB" w14:textId="08CA30F2" w:rsidR="007E0E23" w:rsidRPr="009B190C" w:rsidRDefault="00C968A8" w:rsidP="003C7A69">
      <w:pPr>
        <w:pStyle w:val="Paragrafoelenco"/>
        <w:numPr>
          <w:ilvl w:val="0"/>
          <w:numId w:val="26"/>
        </w:numPr>
        <w:ind w:right="1302"/>
        <w:jc w:val="both"/>
        <w:rPr>
          <w:rFonts w:ascii="Titillium Web" w:hAnsi="Titillium Web" w:cs="Arial"/>
          <w:color w:val="000000" w:themeColor="text1"/>
          <w:sz w:val="20"/>
          <w:szCs w:val="20"/>
        </w:rPr>
      </w:pPr>
      <w:r w:rsidRPr="009B190C">
        <w:rPr>
          <w:rFonts w:ascii="Titillium Web" w:hAnsi="Titillium Web" w:cs="Arial"/>
          <w:color w:val="000000" w:themeColor="text1"/>
          <w:sz w:val="20"/>
          <w:szCs w:val="20"/>
        </w:rPr>
        <w:t xml:space="preserve">L’ Allegato riveduto della </w:t>
      </w:r>
      <w:r w:rsidR="00D95E3B" w:rsidRPr="009B190C">
        <w:rPr>
          <w:rFonts w:ascii="Titillium Web" w:hAnsi="Titillium Web" w:cs="Arial"/>
          <w:color w:val="000000" w:themeColor="text1"/>
          <w:sz w:val="20"/>
          <w:szCs w:val="20"/>
        </w:rPr>
        <w:t xml:space="preserve">Decisione di Esecuzione del Consiglio </w:t>
      </w:r>
      <w:r w:rsidRPr="009B190C">
        <w:rPr>
          <w:rFonts w:ascii="Titillium Web" w:hAnsi="Titillium Web" w:cs="Arial"/>
          <w:color w:val="000000" w:themeColor="text1"/>
          <w:sz w:val="20"/>
          <w:szCs w:val="20"/>
        </w:rPr>
        <w:t>relativa all'approvazione della valutazione del piano per la ripresa e la resilienza dell'Italia - Fascicolo interistituzionale: 2021/0168 (NLE) del 8 luglio 2021</w:t>
      </w:r>
    </w:p>
    <w:p w14:paraId="042DBF5E" w14:textId="77777777" w:rsidR="006B40DA" w:rsidRDefault="006B40DA" w:rsidP="00CA6544">
      <w:pPr>
        <w:ind w:left="360" w:right="418"/>
        <w:jc w:val="both"/>
        <w:rPr>
          <w:rFonts w:ascii="Titillium Web" w:hAnsi="Titillium Web" w:cs="Arial"/>
          <w:b/>
          <w:bCs/>
          <w:color w:val="000000" w:themeColor="text1"/>
          <w:sz w:val="20"/>
          <w:szCs w:val="20"/>
        </w:rPr>
      </w:pPr>
    </w:p>
    <w:p w14:paraId="447FDE25" w14:textId="4162BE5D" w:rsidR="00C968A8" w:rsidRDefault="00CA6544" w:rsidP="00CA6544">
      <w:pPr>
        <w:ind w:left="360" w:right="418"/>
        <w:jc w:val="both"/>
        <w:rPr>
          <w:rFonts w:ascii="Titillium Web" w:hAnsi="Titillium Web" w:cs="Arial"/>
          <w:b/>
          <w:bCs/>
          <w:color w:val="000000" w:themeColor="text1"/>
          <w:sz w:val="20"/>
          <w:szCs w:val="20"/>
        </w:rPr>
      </w:pPr>
      <w:r w:rsidRPr="00CA6544">
        <w:rPr>
          <w:rFonts w:ascii="Titillium Web" w:hAnsi="Titillium Web" w:cs="Arial"/>
          <w:b/>
          <w:bCs/>
          <w:color w:val="000000" w:themeColor="text1"/>
          <w:sz w:val="20"/>
          <w:szCs w:val="20"/>
        </w:rPr>
        <w:t>Analizzata</w:t>
      </w:r>
    </w:p>
    <w:p w14:paraId="4C8FBD6C" w14:textId="77777777" w:rsidR="006B40DA" w:rsidRPr="00CA6544" w:rsidRDefault="006B40DA" w:rsidP="00CA6544">
      <w:pPr>
        <w:ind w:left="360" w:right="418"/>
        <w:jc w:val="both"/>
        <w:rPr>
          <w:rFonts w:ascii="Titillium Web" w:hAnsi="Titillium Web" w:cs="Arial"/>
          <w:b/>
          <w:bCs/>
          <w:color w:val="000000" w:themeColor="text1"/>
          <w:sz w:val="20"/>
          <w:szCs w:val="20"/>
        </w:rPr>
      </w:pPr>
    </w:p>
    <w:p w14:paraId="4EC14998" w14:textId="24B92D95" w:rsidR="0045372A" w:rsidRPr="006B40DA" w:rsidRDefault="00CA6544" w:rsidP="0045372A">
      <w:pPr>
        <w:pStyle w:val="Paragrafoelenco"/>
        <w:numPr>
          <w:ilvl w:val="0"/>
          <w:numId w:val="26"/>
        </w:numPr>
        <w:ind w:right="1302"/>
        <w:jc w:val="both"/>
        <w:rPr>
          <w:rFonts w:ascii="Titillium Web" w:hAnsi="Titillium Web" w:cs="Arial"/>
          <w:color w:val="000000" w:themeColor="text1"/>
          <w:sz w:val="20"/>
          <w:szCs w:val="20"/>
        </w:rPr>
      </w:pPr>
      <w:r>
        <w:rPr>
          <w:rFonts w:ascii="Titillium Web" w:hAnsi="Titillium Web" w:cs="Arial"/>
          <w:color w:val="000000" w:themeColor="text1"/>
          <w:sz w:val="20"/>
          <w:szCs w:val="20"/>
        </w:rPr>
        <w:t>La</w:t>
      </w:r>
      <w:r w:rsidR="002C4A66" w:rsidRPr="0045372A">
        <w:rPr>
          <w:rFonts w:ascii="Titillium Web" w:hAnsi="Titillium Web" w:cs="Arial"/>
          <w:color w:val="000000" w:themeColor="text1"/>
          <w:sz w:val="20"/>
          <w:szCs w:val="20"/>
        </w:rPr>
        <w:t xml:space="preserve"> “Mappatura di correlazione fra investimenti riportati nella Guida operativa per il rispetto del DNSH, “Circolare MISE - RGS n. 22 del 14 maggio 2022” e/o gli esiti contenuti nell’allegato 4 al Rapporto Ambientale del PR Calabria 2021-27, “Verifica principio DNSH” settembre 2022</w:t>
      </w:r>
      <w:r w:rsidR="00DD41E7" w:rsidRPr="0045372A">
        <w:rPr>
          <w:rFonts w:ascii="Titillium Web" w:hAnsi="Titillium Web" w:cs="Arial"/>
          <w:color w:val="000000" w:themeColor="text1"/>
          <w:sz w:val="20"/>
          <w:szCs w:val="20"/>
        </w:rPr>
        <w:t xml:space="preserve">, ai fini della verifica del principio DNSH </w:t>
      </w:r>
      <w:r w:rsidR="0045372A" w:rsidRPr="006B40DA">
        <w:rPr>
          <w:rFonts w:ascii="Titillium Web" w:hAnsi="Titillium Web" w:cs="Arial"/>
          <w:color w:val="000000" w:themeColor="text1"/>
          <w:sz w:val="20"/>
          <w:szCs w:val="20"/>
        </w:rPr>
        <w:t>Il Dipartimento competente dichiara che:</w:t>
      </w:r>
    </w:p>
    <w:p w14:paraId="63F514C4" w14:textId="77777777" w:rsidR="0045372A" w:rsidRDefault="0045372A" w:rsidP="00DD41E7">
      <w:pPr>
        <w:ind w:right="1302"/>
        <w:jc w:val="both"/>
        <w:rPr>
          <w:rFonts w:ascii="Titillium Web" w:hAnsi="Titillium Web" w:cs="Arial"/>
          <w:color w:val="000000" w:themeColor="text1"/>
          <w:sz w:val="20"/>
          <w:szCs w:val="20"/>
        </w:rPr>
      </w:pPr>
    </w:p>
    <w:p w14:paraId="0C6427FA" w14:textId="30805F30" w:rsidR="0017178D" w:rsidRPr="004D269B" w:rsidRDefault="00A44EAA" w:rsidP="00BF44FC">
      <w:pPr>
        <w:pStyle w:val="Paragrafoelenco"/>
        <w:numPr>
          <w:ilvl w:val="0"/>
          <w:numId w:val="28"/>
        </w:numPr>
        <w:ind w:right="1302"/>
        <w:jc w:val="both"/>
        <w:rPr>
          <w:rFonts w:ascii="Titillium Web" w:hAnsi="Titillium Web" w:cs="Arial"/>
          <w:b/>
          <w:bCs/>
          <w:color w:val="000000" w:themeColor="text1"/>
          <w:sz w:val="20"/>
          <w:szCs w:val="20"/>
        </w:rPr>
      </w:pPr>
      <w:bookmarkStart w:id="3" w:name="_Hlk171159717"/>
      <w:r w:rsidRPr="004D269B">
        <w:rPr>
          <w:rFonts w:ascii="Titillium Web" w:hAnsi="Titillium Web" w:cs="Arial"/>
          <w:b/>
          <w:bCs/>
          <w:color w:val="000000" w:themeColor="text1"/>
          <w:sz w:val="20"/>
          <w:szCs w:val="20"/>
        </w:rPr>
        <w:t xml:space="preserve">CASO A </w:t>
      </w:r>
      <w:r w:rsidRPr="004D269B">
        <w:rPr>
          <w:rFonts w:ascii="Titillium Web" w:hAnsi="Titillium Web" w:cs="Arial"/>
          <w:b/>
          <w:bCs/>
          <w:i/>
          <w:iCs/>
          <w:color w:val="000000" w:themeColor="text1"/>
          <w:sz w:val="20"/>
          <w:szCs w:val="20"/>
        </w:rPr>
        <w:t>(Barrare se pertinente)</w:t>
      </w:r>
      <w:r w:rsidRPr="004D269B">
        <w:rPr>
          <w:rFonts w:ascii="Titillium Web" w:hAnsi="Titillium Web" w:cs="Arial"/>
          <w:b/>
          <w:bCs/>
          <w:color w:val="000000" w:themeColor="text1"/>
          <w:sz w:val="20"/>
          <w:szCs w:val="20"/>
        </w:rPr>
        <w:t xml:space="preserve"> </w:t>
      </w:r>
    </w:p>
    <w:p w14:paraId="029436A8" w14:textId="65430FBD" w:rsidR="00A44EAA" w:rsidRDefault="00A44EAA" w:rsidP="00A44EAA">
      <w:pPr>
        <w:pStyle w:val="Paragrafoelenco"/>
        <w:ind w:left="720" w:right="1302"/>
        <w:jc w:val="both"/>
        <w:rPr>
          <w:rFonts w:ascii="Titillium Web" w:hAnsi="Titillium Web" w:cs="Arial"/>
          <w:color w:val="000000" w:themeColor="text1"/>
          <w:sz w:val="20"/>
          <w:szCs w:val="20"/>
        </w:rPr>
      </w:pPr>
      <w:bookmarkStart w:id="4" w:name="_Hlk171159828"/>
      <w:r w:rsidRPr="00A44EAA">
        <w:rPr>
          <w:rFonts w:ascii="Titillium Web" w:hAnsi="Titillium Web" w:cs="Arial"/>
          <w:color w:val="000000" w:themeColor="text1"/>
          <w:sz w:val="20"/>
          <w:szCs w:val="20"/>
        </w:rPr>
        <w:t>Gli effetti generati, dal progetto</w:t>
      </w:r>
      <w:r w:rsidR="00DE2358">
        <w:rPr>
          <w:rFonts w:ascii="Titillium Web" w:hAnsi="Titillium Web" w:cs="Arial"/>
          <w:color w:val="000000" w:themeColor="text1"/>
          <w:sz w:val="20"/>
          <w:szCs w:val="20"/>
        </w:rPr>
        <w:t>/intervento</w:t>
      </w:r>
      <w:r w:rsidRPr="00A44EAA">
        <w:rPr>
          <w:rFonts w:ascii="Titillium Web" w:hAnsi="Titillium Web" w:cs="Arial"/>
          <w:color w:val="000000" w:themeColor="text1"/>
          <w:sz w:val="20"/>
          <w:szCs w:val="20"/>
        </w:rPr>
        <w:t xml:space="preserve">, sui sei obiettivi ambientali </w:t>
      </w:r>
      <w:r w:rsidR="009C402F">
        <w:rPr>
          <w:rFonts w:ascii="Titillium Web" w:hAnsi="Titillium Web" w:cs="Arial"/>
          <w:color w:val="000000" w:themeColor="text1"/>
          <w:sz w:val="20"/>
          <w:szCs w:val="20"/>
        </w:rPr>
        <w:t xml:space="preserve">hanno un </w:t>
      </w:r>
      <w:r w:rsidR="009C402F" w:rsidRPr="009C402F">
        <w:rPr>
          <w:rFonts w:ascii="Titillium Web" w:hAnsi="Titillium Web" w:cs="Arial"/>
          <w:color w:val="000000" w:themeColor="text1"/>
          <w:sz w:val="20"/>
          <w:szCs w:val="20"/>
        </w:rPr>
        <w:t>rischio ambientale</w:t>
      </w:r>
      <w:r w:rsidR="00F561D4">
        <w:rPr>
          <w:rFonts w:ascii="Titillium Web" w:hAnsi="Titillium Web" w:cs="Arial"/>
          <w:color w:val="000000" w:themeColor="text1"/>
          <w:sz w:val="20"/>
          <w:szCs w:val="20"/>
        </w:rPr>
        <w:t xml:space="preserve"> trascurabile e pertanto</w:t>
      </w:r>
      <w:r w:rsidR="001E0E56">
        <w:rPr>
          <w:rFonts w:ascii="Titillium Web" w:hAnsi="Titillium Web" w:cs="Arial"/>
          <w:color w:val="000000" w:themeColor="text1"/>
          <w:sz w:val="20"/>
          <w:szCs w:val="20"/>
        </w:rPr>
        <w:t xml:space="preserve"> </w:t>
      </w:r>
      <w:r w:rsidR="00DE2358">
        <w:rPr>
          <w:rFonts w:ascii="Titillium Web" w:hAnsi="Titillium Web" w:cs="Arial"/>
          <w:color w:val="000000" w:themeColor="text1"/>
          <w:sz w:val="20"/>
          <w:szCs w:val="20"/>
        </w:rPr>
        <w:t>ricadono nelle seguenti tipologie:</w:t>
      </w:r>
    </w:p>
    <w:bookmarkEnd w:id="3"/>
    <w:bookmarkEnd w:id="4"/>
    <w:p w14:paraId="3B8A17B8" w14:textId="7EB96A20" w:rsidR="004B6CF3" w:rsidRPr="00734698" w:rsidRDefault="002B7CAC" w:rsidP="00734698">
      <w:pPr>
        <w:pStyle w:val="Paragrafoelenco"/>
        <w:numPr>
          <w:ilvl w:val="1"/>
          <w:numId w:val="21"/>
        </w:numPr>
        <w:ind w:right="1302"/>
        <w:jc w:val="both"/>
        <w:rPr>
          <w:rFonts w:ascii="Titillium Web" w:hAnsi="Titillium Web" w:cs="Arial"/>
          <w:color w:val="000000" w:themeColor="text1"/>
          <w:sz w:val="20"/>
          <w:szCs w:val="20"/>
        </w:rPr>
      </w:pPr>
      <w:r>
        <w:rPr>
          <w:rFonts w:ascii="Titillium Web" w:hAnsi="Titillium Web" w:cs="Arial"/>
          <w:color w:val="000000" w:themeColor="text1"/>
          <w:sz w:val="20"/>
          <w:szCs w:val="20"/>
        </w:rPr>
        <w:t>Hanno un impatto nullo o trascurabile</w:t>
      </w:r>
    </w:p>
    <w:p w14:paraId="46C25E56" w14:textId="1A76FE22" w:rsidR="002B7CAC" w:rsidRDefault="004B6CF3" w:rsidP="002B7CAC">
      <w:pPr>
        <w:pStyle w:val="Paragrafoelenco"/>
        <w:numPr>
          <w:ilvl w:val="1"/>
          <w:numId w:val="21"/>
        </w:numPr>
        <w:ind w:right="1302"/>
        <w:jc w:val="both"/>
        <w:rPr>
          <w:rFonts w:ascii="Titillium Web" w:hAnsi="Titillium Web" w:cs="Arial"/>
          <w:color w:val="000000" w:themeColor="text1"/>
          <w:sz w:val="20"/>
          <w:szCs w:val="20"/>
        </w:rPr>
      </w:pPr>
      <w:r>
        <w:rPr>
          <w:rFonts w:ascii="Titillium Web" w:hAnsi="Titillium Web" w:cs="Arial"/>
          <w:color w:val="000000" w:themeColor="text1"/>
          <w:sz w:val="20"/>
          <w:szCs w:val="20"/>
        </w:rPr>
        <w:t xml:space="preserve">Contribuisce in modo sostanziale agli obiettivi ambientali </w:t>
      </w:r>
    </w:p>
    <w:p w14:paraId="0D4273B3" w14:textId="77777777" w:rsidR="00734698" w:rsidRPr="00734698" w:rsidRDefault="00734698" w:rsidP="00734698">
      <w:pPr>
        <w:ind w:right="1302"/>
        <w:jc w:val="both"/>
        <w:rPr>
          <w:rFonts w:ascii="Titillium Web" w:hAnsi="Titillium Web" w:cs="Arial"/>
          <w:color w:val="000000" w:themeColor="text1"/>
          <w:sz w:val="20"/>
          <w:szCs w:val="20"/>
        </w:rPr>
      </w:pPr>
    </w:p>
    <w:tbl>
      <w:tblPr>
        <w:tblStyle w:val="Grigliatabella"/>
        <w:tblW w:w="0" w:type="auto"/>
        <w:tblInd w:w="704" w:type="dxa"/>
        <w:tblLook w:val="04A0" w:firstRow="1" w:lastRow="0" w:firstColumn="1" w:lastColumn="0" w:noHBand="0" w:noVBand="1"/>
      </w:tblPr>
      <w:tblGrid>
        <w:gridCol w:w="8789"/>
      </w:tblGrid>
      <w:tr w:rsidR="00FB4970" w:rsidRPr="009B190C" w14:paraId="56EC3507" w14:textId="77777777" w:rsidTr="00BA12A0">
        <w:tc>
          <w:tcPr>
            <w:tcW w:w="8789" w:type="dxa"/>
          </w:tcPr>
          <w:p w14:paraId="23E6AFD8" w14:textId="4A2676A1" w:rsidR="00FB4970" w:rsidRDefault="00D91014" w:rsidP="00BA12A0">
            <w:pPr>
              <w:ind w:right="418"/>
              <w:jc w:val="both"/>
              <w:rPr>
                <w:rFonts w:ascii="Titillium Web" w:hAnsi="Titillium Web" w:cs="Arial"/>
                <w:i/>
                <w:iCs/>
                <w:color w:val="1F497D" w:themeColor="text2"/>
                <w:sz w:val="20"/>
                <w:szCs w:val="20"/>
              </w:rPr>
            </w:pPr>
            <w:bookmarkStart w:id="5" w:name="_Hlk171169710"/>
            <w:r>
              <w:rPr>
                <w:rFonts w:ascii="Titillium Web" w:hAnsi="Titillium Web" w:cs="Arial"/>
                <w:i/>
                <w:iCs/>
                <w:color w:val="1F497D" w:themeColor="text2"/>
                <w:sz w:val="20"/>
                <w:szCs w:val="20"/>
              </w:rPr>
              <w:t xml:space="preserve">Motivare sulla base delle motivazioni di cui </w:t>
            </w:r>
            <w:r w:rsidR="000B2DFA">
              <w:rPr>
                <w:rFonts w:ascii="Titillium Web" w:hAnsi="Titillium Web" w:cs="Arial"/>
                <w:i/>
                <w:iCs/>
                <w:color w:val="1F497D" w:themeColor="text2"/>
                <w:sz w:val="20"/>
                <w:szCs w:val="20"/>
              </w:rPr>
              <w:t>a</w:t>
            </w:r>
            <w:r>
              <w:rPr>
                <w:rFonts w:ascii="Titillium Web" w:hAnsi="Titillium Web" w:cs="Arial"/>
                <w:i/>
                <w:iCs/>
                <w:color w:val="1F497D" w:themeColor="text2"/>
                <w:sz w:val="20"/>
                <w:szCs w:val="20"/>
              </w:rPr>
              <w:t>lla Circolare MEF e/</w:t>
            </w:r>
            <w:r w:rsidR="000B2DFA">
              <w:rPr>
                <w:rFonts w:ascii="Titillium Web" w:hAnsi="Titillium Web" w:cs="Arial"/>
                <w:i/>
                <w:iCs/>
                <w:color w:val="1F497D" w:themeColor="text2"/>
                <w:sz w:val="20"/>
                <w:szCs w:val="20"/>
              </w:rPr>
              <w:t xml:space="preserve">o all’Allegato 4 al rapporto Ambientale. </w:t>
            </w:r>
            <w:r w:rsidR="000B2DFA" w:rsidRPr="000B2DFA">
              <w:rPr>
                <w:rFonts w:ascii="Titillium Web" w:hAnsi="Titillium Web" w:cs="Arial"/>
                <w:i/>
                <w:iCs/>
                <w:color w:val="1F497D" w:themeColor="text2"/>
                <w:sz w:val="20"/>
                <w:szCs w:val="20"/>
              </w:rPr>
              <w:t>“Verifica principio DNSH” settembre 2022</w:t>
            </w:r>
            <w:r w:rsidR="004D269B">
              <w:rPr>
                <w:rFonts w:ascii="Titillium Web" w:hAnsi="Titillium Web" w:cs="Arial"/>
                <w:i/>
                <w:iCs/>
                <w:color w:val="1F497D" w:themeColor="text2"/>
                <w:sz w:val="20"/>
                <w:szCs w:val="20"/>
              </w:rPr>
              <w:t>.</w:t>
            </w:r>
          </w:p>
          <w:p w14:paraId="1F339AD1" w14:textId="77777777" w:rsidR="004D269B" w:rsidRPr="009B190C" w:rsidRDefault="004D269B" w:rsidP="00BA12A0">
            <w:pPr>
              <w:ind w:right="418"/>
              <w:jc w:val="both"/>
              <w:rPr>
                <w:rFonts w:ascii="Titillium Web" w:hAnsi="Titillium Web" w:cs="Arial"/>
                <w:i/>
                <w:iCs/>
                <w:color w:val="1F497D" w:themeColor="text2"/>
                <w:sz w:val="20"/>
                <w:szCs w:val="20"/>
              </w:rPr>
            </w:pPr>
          </w:p>
          <w:p w14:paraId="3FE0B61D" w14:textId="77777777" w:rsidR="00FB4970" w:rsidRPr="009B190C" w:rsidRDefault="00FB4970" w:rsidP="00BA12A0">
            <w:pPr>
              <w:ind w:right="418"/>
              <w:jc w:val="both"/>
              <w:rPr>
                <w:rFonts w:ascii="Titillium Web" w:hAnsi="Titillium Web" w:cs="Arial"/>
                <w:i/>
                <w:iCs/>
                <w:color w:val="1F497D" w:themeColor="text2"/>
                <w:sz w:val="20"/>
                <w:szCs w:val="20"/>
              </w:rPr>
            </w:pPr>
          </w:p>
          <w:p w14:paraId="2AB7595E" w14:textId="77777777" w:rsidR="00FB4970" w:rsidRPr="009B190C" w:rsidRDefault="00FB4970" w:rsidP="00BA12A0">
            <w:pPr>
              <w:ind w:right="418"/>
              <w:jc w:val="both"/>
              <w:rPr>
                <w:rFonts w:ascii="Titillium Web" w:hAnsi="Titillium Web" w:cs="Arial"/>
                <w:i/>
                <w:iCs/>
                <w:color w:val="1F497D" w:themeColor="text2"/>
                <w:sz w:val="20"/>
                <w:szCs w:val="20"/>
              </w:rPr>
            </w:pPr>
          </w:p>
        </w:tc>
      </w:tr>
      <w:bookmarkEnd w:id="5"/>
    </w:tbl>
    <w:p w14:paraId="245C7F11" w14:textId="77777777" w:rsidR="00FB4970" w:rsidRDefault="00FB4970" w:rsidP="00085E6F">
      <w:pPr>
        <w:ind w:right="418"/>
        <w:jc w:val="both"/>
        <w:rPr>
          <w:rFonts w:ascii="Titillium Web" w:hAnsi="Titillium Web" w:cs="Arial"/>
          <w:color w:val="000000" w:themeColor="text1"/>
          <w:sz w:val="20"/>
          <w:szCs w:val="20"/>
        </w:rPr>
      </w:pPr>
    </w:p>
    <w:p w14:paraId="182CCF18" w14:textId="0D36B434" w:rsidR="00094684" w:rsidRPr="00094684" w:rsidRDefault="00094684" w:rsidP="00094684">
      <w:pPr>
        <w:pStyle w:val="Paragrafoelenco"/>
        <w:ind w:left="720"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 xml:space="preserve">Pertanto, e attività previste nell’ambito dell’operazione da ammettere a finanziamento coerentemente a quanto valutato in fase di VAS in relazione alla Azione/i non arrecano danno significativo ai sensi dell’art. 17 del Regolamento UE n. 852/2020: </w:t>
      </w:r>
    </w:p>
    <w:p w14:paraId="5BF056D8"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non producono significative emissioni di gas serra (GHG);</w:t>
      </w:r>
    </w:p>
    <w:p w14:paraId="2E408286"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non determinano un maggiore impatto negativo del clima attuale e futuro, sull'attività stessa o sulle persone, sulla natura o sui beni;</w:t>
      </w:r>
    </w:p>
    <w:p w14:paraId="7BDC114A"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 xml:space="preserve">non risultano dannose per il buono stato dei corpi idrici (superficiali, sotterranei o marini) determinandone il loro deterioramento qualitativo o la riduzione del potenziale ecologico; </w:t>
      </w:r>
    </w:p>
    <w:p w14:paraId="44903014"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non portano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p w14:paraId="6A915431"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non determinano un aumento delle emissioni di inquinanti nell'aria, nell'acqua o nel suolo;</w:t>
      </w:r>
    </w:p>
    <w:p w14:paraId="6457CF57" w14:textId="77777777" w:rsidR="00094684" w:rsidRPr="00094684" w:rsidRDefault="00094684" w:rsidP="00094684">
      <w:pPr>
        <w:pStyle w:val="Paragrafoelenco"/>
        <w:numPr>
          <w:ilvl w:val="0"/>
          <w:numId w:val="25"/>
        </w:numPr>
        <w:ind w:right="1302"/>
        <w:jc w:val="both"/>
        <w:rPr>
          <w:rFonts w:ascii="Titillium Web" w:hAnsi="Titillium Web" w:cs="Arial"/>
          <w:color w:val="000000" w:themeColor="text1"/>
          <w:sz w:val="20"/>
          <w:szCs w:val="20"/>
        </w:rPr>
      </w:pPr>
      <w:r w:rsidRPr="00094684">
        <w:rPr>
          <w:rFonts w:ascii="Titillium Web" w:hAnsi="Titillium Web" w:cs="Arial"/>
          <w:color w:val="000000" w:themeColor="text1"/>
          <w:sz w:val="20"/>
          <w:szCs w:val="20"/>
        </w:rPr>
        <w:t>non sono dannose per le buone condizioni e resilienza degli ecosistemi o per lo stato di conservazione degli habitat e delle specie, comprese quelle di interesse per l'Unione europea.</w:t>
      </w:r>
    </w:p>
    <w:p w14:paraId="0C93FD48" w14:textId="77777777" w:rsidR="0003093C" w:rsidRDefault="0003093C" w:rsidP="00085E6F">
      <w:pPr>
        <w:ind w:right="418"/>
        <w:jc w:val="both"/>
        <w:rPr>
          <w:rFonts w:ascii="Titillium Web" w:hAnsi="Titillium Web" w:cs="Arial"/>
          <w:color w:val="000000" w:themeColor="text1"/>
          <w:sz w:val="20"/>
          <w:szCs w:val="20"/>
        </w:rPr>
      </w:pPr>
    </w:p>
    <w:p w14:paraId="10093946" w14:textId="7E67AF87" w:rsidR="004D269B" w:rsidRPr="004D269B" w:rsidRDefault="004D269B" w:rsidP="004D269B">
      <w:pPr>
        <w:pStyle w:val="Paragrafoelenco"/>
        <w:numPr>
          <w:ilvl w:val="0"/>
          <w:numId w:val="28"/>
        </w:numPr>
        <w:ind w:right="1302"/>
        <w:jc w:val="both"/>
        <w:rPr>
          <w:rFonts w:ascii="Titillium Web" w:hAnsi="Titillium Web" w:cs="Arial"/>
          <w:b/>
          <w:bCs/>
          <w:color w:val="000000" w:themeColor="text1"/>
          <w:sz w:val="20"/>
          <w:szCs w:val="20"/>
        </w:rPr>
      </w:pPr>
      <w:r w:rsidRPr="004D269B">
        <w:rPr>
          <w:rFonts w:ascii="Titillium Web" w:hAnsi="Titillium Web" w:cs="Arial"/>
          <w:b/>
          <w:bCs/>
          <w:color w:val="000000" w:themeColor="text1"/>
          <w:sz w:val="20"/>
          <w:szCs w:val="20"/>
        </w:rPr>
        <w:lastRenderedPageBreak/>
        <w:t xml:space="preserve">CASO </w:t>
      </w:r>
      <w:r>
        <w:rPr>
          <w:rFonts w:ascii="Titillium Web" w:hAnsi="Titillium Web" w:cs="Arial"/>
          <w:b/>
          <w:bCs/>
          <w:color w:val="000000" w:themeColor="text1"/>
          <w:sz w:val="20"/>
          <w:szCs w:val="20"/>
        </w:rPr>
        <w:t>B</w:t>
      </w:r>
      <w:r w:rsidRPr="004D269B">
        <w:rPr>
          <w:rFonts w:ascii="Titillium Web" w:hAnsi="Titillium Web" w:cs="Arial"/>
          <w:b/>
          <w:bCs/>
          <w:color w:val="000000" w:themeColor="text1"/>
          <w:sz w:val="20"/>
          <w:szCs w:val="20"/>
        </w:rPr>
        <w:t xml:space="preserve"> </w:t>
      </w:r>
      <w:r w:rsidRPr="004D269B">
        <w:rPr>
          <w:rFonts w:ascii="Titillium Web" w:hAnsi="Titillium Web" w:cs="Arial"/>
          <w:b/>
          <w:bCs/>
          <w:i/>
          <w:iCs/>
          <w:color w:val="000000" w:themeColor="text1"/>
          <w:sz w:val="20"/>
          <w:szCs w:val="20"/>
        </w:rPr>
        <w:t>(Barrare se pertinente)</w:t>
      </w:r>
      <w:r w:rsidRPr="004D269B">
        <w:rPr>
          <w:rFonts w:ascii="Titillium Web" w:hAnsi="Titillium Web" w:cs="Arial"/>
          <w:b/>
          <w:bCs/>
          <w:color w:val="000000" w:themeColor="text1"/>
          <w:sz w:val="20"/>
          <w:szCs w:val="20"/>
        </w:rPr>
        <w:t xml:space="preserve"> </w:t>
      </w:r>
    </w:p>
    <w:p w14:paraId="4CE6F75D" w14:textId="60DA5019" w:rsidR="004D269B" w:rsidRDefault="004D269B" w:rsidP="004D269B">
      <w:pPr>
        <w:pStyle w:val="Paragrafoelenco"/>
        <w:ind w:left="720" w:right="1302"/>
        <w:jc w:val="both"/>
        <w:rPr>
          <w:rFonts w:ascii="Titillium Web" w:hAnsi="Titillium Web" w:cs="Arial"/>
          <w:color w:val="000000" w:themeColor="text1"/>
          <w:sz w:val="20"/>
          <w:szCs w:val="20"/>
        </w:rPr>
      </w:pPr>
      <w:r w:rsidRPr="00A44EAA">
        <w:rPr>
          <w:rFonts w:ascii="Titillium Web" w:hAnsi="Titillium Web" w:cs="Arial"/>
          <w:color w:val="000000" w:themeColor="text1"/>
          <w:sz w:val="20"/>
          <w:szCs w:val="20"/>
        </w:rPr>
        <w:t>Gli effetti generati, dal progetto</w:t>
      </w:r>
      <w:r>
        <w:rPr>
          <w:rFonts w:ascii="Titillium Web" w:hAnsi="Titillium Web" w:cs="Arial"/>
          <w:color w:val="000000" w:themeColor="text1"/>
          <w:sz w:val="20"/>
          <w:szCs w:val="20"/>
        </w:rPr>
        <w:t>/intervento</w:t>
      </w:r>
      <w:r w:rsidRPr="00A44EAA">
        <w:rPr>
          <w:rFonts w:ascii="Titillium Web" w:hAnsi="Titillium Web" w:cs="Arial"/>
          <w:color w:val="000000" w:themeColor="text1"/>
          <w:sz w:val="20"/>
          <w:szCs w:val="20"/>
        </w:rPr>
        <w:t xml:space="preserve">, </w:t>
      </w:r>
      <w:r w:rsidR="009F267F">
        <w:rPr>
          <w:rFonts w:ascii="Titillium Web" w:hAnsi="Titillium Web" w:cs="Arial"/>
          <w:color w:val="000000" w:themeColor="text1"/>
          <w:sz w:val="20"/>
          <w:szCs w:val="20"/>
        </w:rPr>
        <w:t>r</w:t>
      </w:r>
      <w:r w:rsidR="00B83E78">
        <w:rPr>
          <w:rFonts w:ascii="Titillium Web" w:hAnsi="Titillium Web" w:cs="Arial"/>
          <w:color w:val="000000" w:themeColor="text1"/>
          <w:sz w:val="20"/>
          <w:szCs w:val="20"/>
        </w:rPr>
        <w:t xml:space="preserve">ichiedono una </w:t>
      </w:r>
      <w:r w:rsidR="00C24783">
        <w:rPr>
          <w:rFonts w:ascii="Titillium Web" w:hAnsi="Titillium Web" w:cs="Arial"/>
          <w:color w:val="000000" w:themeColor="text1"/>
          <w:sz w:val="20"/>
          <w:szCs w:val="20"/>
        </w:rPr>
        <w:t>valutazione</w:t>
      </w:r>
      <w:r w:rsidR="0003093C">
        <w:rPr>
          <w:rFonts w:ascii="Titillium Web" w:hAnsi="Titillium Web" w:cs="Arial"/>
          <w:color w:val="000000" w:themeColor="text1"/>
          <w:sz w:val="20"/>
          <w:szCs w:val="20"/>
        </w:rPr>
        <w:t xml:space="preserve"> DN</w:t>
      </w:r>
      <w:r w:rsidR="00C24783">
        <w:rPr>
          <w:rFonts w:ascii="Titillium Web" w:hAnsi="Titillium Web" w:cs="Arial"/>
          <w:color w:val="000000" w:themeColor="text1"/>
          <w:sz w:val="20"/>
          <w:szCs w:val="20"/>
        </w:rPr>
        <w:t>SH</w:t>
      </w:r>
      <w:r w:rsidR="009318BE">
        <w:rPr>
          <w:rFonts w:ascii="Titillium Web" w:hAnsi="Titillium Web" w:cs="Arial"/>
          <w:color w:val="000000" w:themeColor="text1"/>
          <w:sz w:val="20"/>
          <w:szCs w:val="20"/>
        </w:rPr>
        <w:t xml:space="preserve"> i</w:t>
      </w:r>
      <w:r w:rsidR="009F267F">
        <w:rPr>
          <w:rFonts w:ascii="Titillium Web" w:hAnsi="Titillium Web" w:cs="Arial"/>
          <w:color w:val="000000" w:themeColor="text1"/>
          <w:sz w:val="20"/>
          <w:szCs w:val="20"/>
        </w:rPr>
        <w:t xml:space="preserve">n quanto </w:t>
      </w:r>
      <w:r w:rsidR="00940EA6">
        <w:rPr>
          <w:rFonts w:ascii="Titillium Web" w:hAnsi="Titillium Web" w:cs="Arial"/>
          <w:color w:val="000000" w:themeColor="text1"/>
          <w:sz w:val="20"/>
          <w:szCs w:val="20"/>
        </w:rPr>
        <w:t>si prevedono impatti sui seguenti obiettivi ambientali</w:t>
      </w:r>
      <w:r w:rsidR="009318BE">
        <w:rPr>
          <w:rFonts w:ascii="Titillium Web" w:hAnsi="Titillium Web" w:cs="Arial"/>
          <w:color w:val="000000" w:themeColor="text1"/>
          <w:sz w:val="20"/>
          <w:szCs w:val="20"/>
        </w:rPr>
        <w:t xml:space="preserve"> </w:t>
      </w:r>
      <w:r w:rsidR="00342D98">
        <w:rPr>
          <w:rFonts w:ascii="Titillium Web" w:hAnsi="Titillium Web" w:cs="Arial"/>
          <w:color w:val="000000" w:themeColor="text1"/>
          <w:sz w:val="20"/>
          <w:szCs w:val="20"/>
        </w:rPr>
        <w:t>(evidenziare</w:t>
      </w:r>
      <w:r w:rsidR="009318BE">
        <w:rPr>
          <w:rFonts w:ascii="Titillium Web" w:hAnsi="Titillium Web" w:cs="Arial"/>
          <w:color w:val="000000" w:themeColor="text1"/>
          <w:sz w:val="20"/>
          <w:szCs w:val="20"/>
        </w:rPr>
        <w:t xml:space="preserve"> con una X)</w:t>
      </w:r>
    </w:p>
    <w:p w14:paraId="6D03F76B" w14:textId="77777777" w:rsidR="00E8523A" w:rsidRDefault="00E8523A" w:rsidP="004D269B">
      <w:pPr>
        <w:pStyle w:val="Paragrafoelenco"/>
        <w:ind w:left="720" w:right="1302"/>
        <w:jc w:val="both"/>
        <w:rPr>
          <w:rFonts w:ascii="Titillium Web" w:hAnsi="Titillium Web" w:cs="Arial"/>
          <w:color w:val="000000" w:themeColor="text1"/>
          <w:sz w:val="20"/>
          <w:szCs w:val="20"/>
        </w:rPr>
      </w:pPr>
    </w:p>
    <w:tbl>
      <w:tblPr>
        <w:tblStyle w:val="Grigliatabella"/>
        <w:tblW w:w="0" w:type="auto"/>
        <w:tblInd w:w="720" w:type="dxa"/>
        <w:tblLook w:val="04A0" w:firstRow="1" w:lastRow="0" w:firstColumn="1" w:lastColumn="0" w:noHBand="0" w:noVBand="1"/>
      </w:tblPr>
      <w:tblGrid>
        <w:gridCol w:w="4378"/>
        <w:gridCol w:w="712"/>
        <w:gridCol w:w="848"/>
        <w:gridCol w:w="2835"/>
      </w:tblGrid>
      <w:tr w:rsidR="00FD7BE9" w14:paraId="06EB809F" w14:textId="77777777" w:rsidTr="00420D53">
        <w:tc>
          <w:tcPr>
            <w:tcW w:w="4378" w:type="dxa"/>
          </w:tcPr>
          <w:p w14:paraId="074BD44E" w14:textId="77777777" w:rsidR="00FD7BE9" w:rsidRPr="00842532" w:rsidRDefault="00FD7BE9" w:rsidP="000F1982">
            <w:pPr>
              <w:pStyle w:val="TableParagraph"/>
              <w:spacing w:line="258" w:lineRule="exact"/>
              <w:ind w:left="92"/>
              <w:jc w:val="center"/>
              <w:rPr>
                <w:rFonts w:ascii="Titillium Web" w:hAnsi="Titillium Web"/>
                <w:b/>
                <w:bCs/>
                <w:spacing w:val="20"/>
                <w:sz w:val="18"/>
                <w:szCs w:val="18"/>
              </w:rPr>
            </w:pPr>
            <w:r>
              <w:rPr>
                <w:rFonts w:ascii="Titillium Web" w:hAnsi="Titillium Web"/>
                <w:b/>
                <w:bCs/>
                <w:spacing w:val="20"/>
                <w:sz w:val="18"/>
                <w:szCs w:val="18"/>
              </w:rPr>
              <w:t>Obiettivi Ambientali</w:t>
            </w:r>
          </w:p>
        </w:tc>
        <w:tc>
          <w:tcPr>
            <w:tcW w:w="712" w:type="dxa"/>
          </w:tcPr>
          <w:p w14:paraId="08811DE3" w14:textId="2F4DC07F" w:rsidR="00FD7BE9" w:rsidRPr="000F1982" w:rsidRDefault="00FD7BE9" w:rsidP="000F1982">
            <w:pPr>
              <w:pStyle w:val="TableParagraph"/>
              <w:spacing w:line="258" w:lineRule="exact"/>
              <w:ind w:left="92"/>
              <w:jc w:val="center"/>
              <w:rPr>
                <w:rFonts w:ascii="Titillium Web" w:hAnsi="Titillium Web" w:cs="Arial"/>
                <w:b/>
                <w:bCs/>
                <w:color w:val="000000" w:themeColor="text1"/>
                <w:sz w:val="20"/>
                <w:szCs w:val="20"/>
              </w:rPr>
            </w:pPr>
            <w:r>
              <w:rPr>
                <w:rFonts w:ascii="Titillium Web" w:hAnsi="Titillium Web" w:cs="Arial"/>
                <w:b/>
                <w:bCs/>
                <w:color w:val="000000" w:themeColor="text1"/>
                <w:sz w:val="20"/>
                <w:szCs w:val="20"/>
              </w:rPr>
              <w:t>SI</w:t>
            </w:r>
          </w:p>
        </w:tc>
        <w:tc>
          <w:tcPr>
            <w:tcW w:w="848" w:type="dxa"/>
          </w:tcPr>
          <w:p w14:paraId="5C643B05" w14:textId="7C7FDF69" w:rsidR="00FD7BE9" w:rsidRPr="000F1982" w:rsidRDefault="00FD7BE9" w:rsidP="000F1982">
            <w:pPr>
              <w:pStyle w:val="TableParagraph"/>
              <w:spacing w:line="258" w:lineRule="exact"/>
              <w:ind w:left="92"/>
              <w:jc w:val="center"/>
              <w:rPr>
                <w:rFonts w:ascii="Titillium Web" w:hAnsi="Titillium Web" w:cs="Arial"/>
                <w:b/>
                <w:bCs/>
                <w:color w:val="000000" w:themeColor="text1"/>
                <w:sz w:val="20"/>
                <w:szCs w:val="20"/>
              </w:rPr>
            </w:pPr>
            <w:r>
              <w:rPr>
                <w:rFonts w:ascii="Titillium Web" w:hAnsi="Titillium Web" w:cs="Arial"/>
                <w:b/>
                <w:bCs/>
                <w:color w:val="000000" w:themeColor="text1"/>
                <w:sz w:val="20"/>
                <w:szCs w:val="20"/>
              </w:rPr>
              <w:t>NO</w:t>
            </w:r>
          </w:p>
        </w:tc>
        <w:tc>
          <w:tcPr>
            <w:tcW w:w="2835" w:type="dxa"/>
          </w:tcPr>
          <w:p w14:paraId="0D516710" w14:textId="343793C3" w:rsidR="00FD7BE9" w:rsidRPr="009318BE" w:rsidRDefault="00FD7BE9" w:rsidP="009318BE">
            <w:pPr>
              <w:pStyle w:val="TableParagraph"/>
              <w:spacing w:line="258" w:lineRule="exact"/>
              <w:ind w:left="92"/>
              <w:jc w:val="both"/>
              <w:rPr>
                <w:rFonts w:ascii="Titillium Web" w:hAnsi="Titillium Web" w:cs="Arial"/>
                <w:b/>
                <w:bCs/>
                <w:color w:val="000000" w:themeColor="text1"/>
                <w:sz w:val="20"/>
                <w:szCs w:val="20"/>
              </w:rPr>
            </w:pPr>
            <w:r w:rsidRPr="009318BE">
              <w:rPr>
                <w:rFonts w:ascii="Titillium Web" w:hAnsi="Titillium Web"/>
                <w:b/>
                <w:bCs/>
                <w:sz w:val="18"/>
                <w:szCs w:val="18"/>
              </w:rPr>
              <w:t>Indicare la motivazione se è stata apposta una X nella casella «No»</w:t>
            </w:r>
          </w:p>
        </w:tc>
      </w:tr>
      <w:tr w:rsidR="00842532" w14:paraId="073DBE52" w14:textId="77777777" w:rsidTr="00420D53">
        <w:tc>
          <w:tcPr>
            <w:tcW w:w="4378" w:type="dxa"/>
          </w:tcPr>
          <w:p w14:paraId="2500A08C" w14:textId="77777777" w:rsidR="00842532" w:rsidRPr="00842532" w:rsidRDefault="00842532" w:rsidP="00842532">
            <w:pPr>
              <w:pStyle w:val="TableParagraph"/>
              <w:spacing w:line="258" w:lineRule="exact"/>
              <w:ind w:left="92"/>
              <w:rPr>
                <w:rFonts w:ascii="Titillium Web" w:hAnsi="Titillium Web"/>
                <w:b/>
                <w:bCs/>
                <w:spacing w:val="19"/>
                <w:sz w:val="18"/>
                <w:szCs w:val="18"/>
              </w:rPr>
            </w:pPr>
            <w:r w:rsidRPr="00842532">
              <w:rPr>
                <w:rFonts w:ascii="Titillium Web" w:hAnsi="Titillium Web"/>
                <w:b/>
                <w:bCs/>
                <w:spacing w:val="20"/>
                <w:sz w:val="18"/>
                <w:szCs w:val="18"/>
              </w:rPr>
              <w:t>Mitigazione</w:t>
            </w:r>
            <w:r w:rsidRPr="00842532">
              <w:rPr>
                <w:rFonts w:ascii="Titillium Web" w:hAnsi="Titillium Web"/>
                <w:b/>
                <w:bCs/>
                <w:spacing w:val="51"/>
                <w:sz w:val="18"/>
                <w:szCs w:val="18"/>
              </w:rPr>
              <w:t xml:space="preserve"> </w:t>
            </w:r>
            <w:r w:rsidRPr="00842532">
              <w:rPr>
                <w:rFonts w:ascii="Titillium Web" w:hAnsi="Titillium Web"/>
                <w:b/>
                <w:bCs/>
                <w:spacing w:val="15"/>
                <w:sz w:val="18"/>
                <w:szCs w:val="18"/>
              </w:rPr>
              <w:t>dei</w:t>
            </w:r>
            <w:r w:rsidRPr="00842532">
              <w:rPr>
                <w:rFonts w:ascii="Titillium Web" w:hAnsi="Titillium Web"/>
                <w:b/>
                <w:bCs/>
                <w:spacing w:val="46"/>
                <w:sz w:val="18"/>
                <w:szCs w:val="18"/>
              </w:rPr>
              <w:t xml:space="preserve"> </w:t>
            </w:r>
            <w:r w:rsidRPr="00842532">
              <w:rPr>
                <w:rFonts w:ascii="Titillium Web" w:hAnsi="Titillium Web"/>
                <w:b/>
                <w:bCs/>
                <w:spacing w:val="20"/>
                <w:sz w:val="18"/>
                <w:szCs w:val="18"/>
              </w:rPr>
              <w:t>cambiamenti</w:t>
            </w:r>
            <w:r w:rsidRPr="00842532">
              <w:rPr>
                <w:rFonts w:ascii="Titillium Web" w:hAnsi="Titillium Web"/>
                <w:b/>
                <w:bCs/>
                <w:spacing w:val="49"/>
                <w:sz w:val="18"/>
                <w:szCs w:val="18"/>
              </w:rPr>
              <w:t xml:space="preserve"> </w:t>
            </w:r>
            <w:r w:rsidRPr="00842532">
              <w:rPr>
                <w:rFonts w:ascii="Titillium Web" w:hAnsi="Titillium Web"/>
                <w:b/>
                <w:bCs/>
                <w:sz w:val="18"/>
                <w:szCs w:val="18"/>
              </w:rPr>
              <w:t>c</w:t>
            </w:r>
            <w:r w:rsidRPr="00842532">
              <w:rPr>
                <w:rFonts w:ascii="Titillium Web" w:hAnsi="Titillium Web"/>
                <w:b/>
                <w:bCs/>
                <w:spacing w:val="-26"/>
                <w:sz w:val="18"/>
                <w:szCs w:val="18"/>
              </w:rPr>
              <w:t xml:space="preserve"> </w:t>
            </w:r>
            <w:r w:rsidRPr="00842532">
              <w:rPr>
                <w:rFonts w:ascii="Titillium Web" w:hAnsi="Titillium Web"/>
                <w:b/>
                <w:bCs/>
                <w:sz w:val="18"/>
                <w:szCs w:val="18"/>
              </w:rPr>
              <w:t>l</w:t>
            </w:r>
            <w:r w:rsidRPr="00842532">
              <w:rPr>
                <w:rFonts w:ascii="Titillium Web" w:hAnsi="Titillium Web"/>
                <w:b/>
                <w:bCs/>
                <w:spacing w:val="-29"/>
                <w:sz w:val="18"/>
                <w:szCs w:val="18"/>
              </w:rPr>
              <w:t xml:space="preserve"> </w:t>
            </w:r>
            <w:r w:rsidRPr="00842532">
              <w:rPr>
                <w:rFonts w:ascii="Titillium Web" w:hAnsi="Titillium Web"/>
                <w:b/>
                <w:bCs/>
                <w:spacing w:val="19"/>
                <w:sz w:val="18"/>
                <w:szCs w:val="18"/>
              </w:rPr>
              <w:t xml:space="preserve">ematici </w:t>
            </w:r>
          </w:p>
          <w:p w14:paraId="5BCC69AE" w14:textId="1A7C1364" w:rsidR="00842532" w:rsidRPr="00842532" w:rsidRDefault="00842532" w:rsidP="00842532">
            <w:pPr>
              <w:pStyle w:val="TableParagraph"/>
              <w:spacing w:line="258" w:lineRule="exact"/>
              <w:ind w:left="92"/>
            </w:pPr>
            <w:r w:rsidRPr="00842532">
              <w:rPr>
                <w:rFonts w:ascii="Titillium Web" w:hAnsi="Titillium Web"/>
                <w:sz w:val="18"/>
                <w:szCs w:val="18"/>
              </w:rPr>
              <w:t>Ci si attende che</w:t>
            </w:r>
            <w:r w:rsidRPr="00842532">
              <w:rPr>
                <w:rFonts w:ascii="Titillium Web" w:hAnsi="Titillium Web"/>
                <w:spacing w:val="1"/>
                <w:sz w:val="18"/>
                <w:szCs w:val="18"/>
              </w:rPr>
              <w:t xml:space="preserve"> </w:t>
            </w:r>
            <w:r w:rsidRPr="00842532">
              <w:rPr>
                <w:rFonts w:ascii="Titillium Web" w:hAnsi="Titillium Web"/>
                <w:sz w:val="18"/>
                <w:szCs w:val="18"/>
              </w:rPr>
              <w:t>l’intervento</w:t>
            </w:r>
            <w:r w:rsidRPr="00842532">
              <w:rPr>
                <w:rFonts w:ascii="Titillium Web" w:hAnsi="Titillium Web"/>
                <w:spacing w:val="1"/>
                <w:sz w:val="18"/>
                <w:szCs w:val="18"/>
              </w:rPr>
              <w:t xml:space="preserve"> </w:t>
            </w:r>
            <w:r w:rsidRPr="00842532">
              <w:rPr>
                <w:rFonts w:ascii="Titillium Web" w:hAnsi="Titillium Web"/>
                <w:sz w:val="18"/>
                <w:szCs w:val="18"/>
              </w:rPr>
              <w:t>comporti significative emissioni</w:t>
            </w:r>
            <w:r w:rsidRPr="00842532">
              <w:rPr>
                <w:rFonts w:ascii="Titillium Web" w:hAnsi="Titillium Web"/>
                <w:spacing w:val="-43"/>
                <w:sz w:val="18"/>
                <w:szCs w:val="18"/>
              </w:rPr>
              <w:t xml:space="preserve"> </w:t>
            </w:r>
            <w:r w:rsidRPr="00842532">
              <w:rPr>
                <w:rFonts w:ascii="Titillium Web" w:hAnsi="Titillium Web"/>
                <w:sz w:val="18"/>
                <w:szCs w:val="18"/>
              </w:rPr>
              <w:t>di</w:t>
            </w:r>
            <w:r w:rsidRPr="00842532">
              <w:rPr>
                <w:rFonts w:ascii="Titillium Web" w:hAnsi="Titillium Web"/>
                <w:spacing w:val="-3"/>
                <w:sz w:val="18"/>
                <w:szCs w:val="18"/>
              </w:rPr>
              <w:t xml:space="preserve"> </w:t>
            </w:r>
            <w:r w:rsidRPr="00842532">
              <w:rPr>
                <w:rFonts w:ascii="Titillium Web" w:hAnsi="Titillium Web"/>
                <w:sz w:val="18"/>
                <w:szCs w:val="18"/>
              </w:rPr>
              <w:t>gas</w:t>
            </w:r>
            <w:r w:rsidRPr="00842532">
              <w:rPr>
                <w:rFonts w:ascii="Titillium Web" w:hAnsi="Titillium Web"/>
                <w:spacing w:val="-1"/>
                <w:sz w:val="18"/>
                <w:szCs w:val="18"/>
              </w:rPr>
              <w:t xml:space="preserve"> </w:t>
            </w:r>
            <w:r w:rsidRPr="00842532">
              <w:rPr>
                <w:rFonts w:ascii="Titillium Web" w:hAnsi="Titillium Web"/>
                <w:sz w:val="18"/>
                <w:szCs w:val="18"/>
              </w:rPr>
              <w:t>a</w:t>
            </w:r>
            <w:r w:rsidRPr="00842532">
              <w:rPr>
                <w:rFonts w:ascii="Titillium Web" w:hAnsi="Titillium Web"/>
                <w:spacing w:val="-1"/>
                <w:sz w:val="18"/>
                <w:szCs w:val="18"/>
              </w:rPr>
              <w:t xml:space="preserve"> </w:t>
            </w:r>
            <w:r w:rsidRPr="00842532">
              <w:rPr>
                <w:rFonts w:ascii="Titillium Web" w:hAnsi="Titillium Web"/>
                <w:sz w:val="18"/>
                <w:szCs w:val="18"/>
              </w:rPr>
              <w:t>effetto</w:t>
            </w:r>
            <w:r w:rsidRPr="00842532">
              <w:rPr>
                <w:rFonts w:ascii="Titillium Web" w:hAnsi="Titillium Web"/>
                <w:spacing w:val="-1"/>
                <w:sz w:val="18"/>
                <w:szCs w:val="18"/>
              </w:rPr>
              <w:t xml:space="preserve"> </w:t>
            </w:r>
            <w:r w:rsidRPr="00842532">
              <w:rPr>
                <w:rFonts w:ascii="Titillium Web" w:hAnsi="Titillium Web"/>
                <w:sz w:val="18"/>
                <w:szCs w:val="18"/>
              </w:rPr>
              <w:t>serra?</w:t>
            </w:r>
          </w:p>
        </w:tc>
        <w:tc>
          <w:tcPr>
            <w:tcW w:w="712" w:type="dxa"/>
          </w:tcPr>
          <w:p w14:paraId="4BFF3245"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18386240"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461DFB47" w14:textId="14E43357" w:rsidR="00842532" w:rsidRDefault="00842532" w:rsidP="00EB3CCF">
            <w:pPr>
              <w:pStyle w:val="TableParagraph"/>
              <w:spacing w:line="258" w:lineRule="exact"/>
              <w:ind w:left="92"/>
              <w:rPr>
                <w:rFonts w:ascii="Titillium Web" w:hAnsi="Titillium Web" w:cs="Arial"/>
                <w:color w:val="000000" w:themeColor="text1"/>
                <w:sz w:val="20"/>
                <w:szCs w:val="20"/>
              </w:rPr>
            </w:pPr>
          </w:p>
        </w:tc>
      </w:tr>
      <w:tr w:rsidR="00842532" w14:paraId="129D6CE8" w14:textId="77777777" w:rsidTr="00420D53">
        <w:tc>
          <w:tcPr>
            <w:tcW w:w="4378" w:type="dxa"/>
          </w:tcPr>
          <w:p w14:paraId="2E06FA06" w14:textId="4764F353" w:rsidR="009318BE" w:rsidRPr="00AE412E" w:rsidRDefault="009318BE" w:rsidP="00AE412E">
            <w:pPr>
              <w:pStyle w:val="TableParagraph"/>
              <w:spacing w:line="258" w:lineRule="exact"/>
              <w:ind w:left="92"/>
              <w:rPr>
                <w:rFonts w:ascii="Titillium Web" w:hAnsi="Titillium Web"/>
                <w:b/>
                <w:bCs/>
                <w:spacing w:val="20"/>
                <w:sz w:val="18"/>
                <w:szCs w:val="18"/>
              </w:rPr>
            </w:pPr>
            <w:r w:rsidRPr="00AE412E">
              <w:rPr>
                <w:rFonts w:ascii="Titillium Web" w:hAnsi="Titillium Web"/>
                <w:b/>
                <w:bCs/>
                <w:spacing w:val="20"/>
                <w:sz w:val="18"/>
                <w:szCs w:val="18"/>
              </w:rPr>
              <w:t>Adattamento ai cambiamenti c</w:t>
            </w:r>
            <w:r w:rsidR="00AE412E" w:rsidRPr="00AE412E">
              <w:rPr>
                <w:rFonts w:ascii="Titillium Web" w:hAnsi="Titillium Web"/>
                <w:b/>
                <w:bCs/>
                <w:spacing w:val="20"/>
                <w:sz w:val="18"/>
                <w:szCs w:val="18"/>
              </w:rPr>
              <w:t xml:space="preserve">limatici </w:t>
            </w:r>
          </w:p>
          <w:p w14:paraId="66BAF600" w14:textId="628FB260" w:rsidR="00842532" w:rsidRPr="00342D98" w:rsidRDefault="009318BE" w:rsidP="00342D98">
            <w:pPr>
              <w:pStyle w:val="TableParagraph"/>
              <w:spacing w:line="258" w:lineRule="exact"/>
              <w:ind w:left="92"/>
              <w:rPr>
                <w:rFonts w:ascii="Titillium Web" w:hAnsi="Titillium Web"/>
                <w:sz w:val="18"/>
                <w:szCs w:val="18"/>
              </w:rPr>
            </w:pPr>
            <w:r w:rsidRPr="00342D98">
              <w:rPr>
                <w:rFonts w:ascii="Titillium Web" w:hAnsi="Titillium Web"/>
                <w:sz w:val="18"/>
                <w:szCs w:val="18"/>
              </w:rPr>
              <w:t>Ci si attende che l’intervento</w:t>
            </w:r>
            <w:r w:rsidR="00AE412E" w:rsidRPr="00342D98">
              <w:rPr>
                <w:rFonts w:ascii="Titillium Web" w:hAnsi="Titillium Web"/>
                <w:sz w:val="18"/>
                <w:szCs w:val="18"/>
              </w:rPr>
              <w:t xml:space="preserve"> </w:t>
            </w:r>
            <w:r w:rsidRPr="00342D98">
              <w:rPr>
                <w:rFonts w:ascii="Titillium Web" w:hAnsi="Titillium Web"/>
                <w:sz w:val="18"/>
                <w:szCs w:val="18"/>
              </w:rPr>
              <w:t>conduca a un peggioramento degli effetti negativi del clima attuale e del clima futuro</w:t>
            </w:r>
            <w:r w:rsidR="00342D98">
              <w:rPr>
                <w:rFonts w:ascii="Titillium Web" w:hAnsi="Titillium Web"/>
                <w:sz w:val="18"/>
                <w:szCs w:val="18"/>
              </w:rPr>
              <w:t xml:space="preserve"> </w:t>
            </w:r>
            <w:r w:rsidRPr="00342D98">
              <w:rPr>
                <w:rFonts w:ascii="Titillium Web" w:hAnsi="Titillium Web"/>
                <w:sz w:val="18"/>
                <w:szCs w:val="18"/>
              </w:rPr>
              <w:t>previsto su sé stessa o sulle persone, sulla natura o sugli attivi?</w:t>
            </w:r>
          </w:p>
        </w:tc>
        <w:tc>
          <w:tcPr>
            <w:tcW w:w="712" w:type="dxa"/>
          </w:tcPr>
          <w:p w14:paraId="2D7C5044"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15201A9F"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0BA9F80B"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r>
      <w:tr w:rsidR="00842532" w14:paraId="5155CC9A" w14:textId="77777777" w:rsidTr="00420D53">
        <w:tc>
          <w:tcPr>
            <w:tcW w:w="4378" w:type="dxa"/>
          </w:tcPr>
          <w:p w14:paraId="67421460" w14:textId="127345CD" w:rsidR="00342D98" w:rsidRPr="007567DB" w:rsidRDefault="00342D98" w:rsidP="007567DB">
            <w:pPr>
              <w:pStyle w:val="TableParagraph"/>
              <w:spacing w:line="258" w:lineRule="exact"/>
              <w:ind w:left="92"/>
              <w:rPr>
                <w:rFonts w:ascii="Titillium Web" w:hAnsi="Titillium Web"/>
                <w:b/>
                <w:bCs/>
                <w:spacing w:val="20"/>
                <w:sz w:val="18"/>
                <w:szCs w:val="18"/>
              </w:rPr>
            </w:pPr>
            <w:r w:rsidRPr="007567DB">
              <w:rPr>
                <w:rFonts w:ascii="Titillium Web" w:hAnsi="Titillium Web"/>
                <w:b/>
                <w:bCs/>
                <w:spacing w:val="20"/>
                <w:sz w:val="18"/>
                <w:szCs w:val="18"/>
              </w:rPr>
              <w:t>Uso sostenibile e protezione delle acque e</w:t>
            </w:r>
            <w:r w:rsidR="007567DB">
              <w:rPr>
                <w:rFonts w:ascii="Titillium Web" w:hAnsi="Titillium Web"/>
                <w:b/>
                <w:bCs/>
                <w:spacing w:val="20"/>
                <w:sz w:val="18"/>
                <w:szCs w:val="18"/>
              </w:rPr>
              <w:t xml:space="preserve"> </w:t>
            </w:r>
            <w:r w:rsidRPr="007567DB">
              <w:rPr>
                <w:rFonts w:ascii="Titillium Web" w:hAnsi="Titillium Web"/>
                <w:b/>
                <w:bCs/>
                <w:spacing w:val="20"/>
                <w:sz w:val="18"/>
                <w:szCs w:val="18"/>
              </w:rPr>
              <w:t>delle risorse marine</w:t>
            </w:r>
          </w:p>
          <w:p w14:paraId="7C5F928D" w14:textId="77777777" w:rsidR="007567DB" w:rsidRPr="000915F5" w:rsidRDefault="00342D98" w:rsidP="007567DB">
            <w:pPr>
              <w:pStyle w:val="TableParagraph"/>
              <w:spacing w:line="258" w:lineRule="exact"/>
              <w:ind w:left="92"/>
              <w:rPr>
                <w:rFonts w:ascii="Titillium Web" w:hAnsi="Titillium Web"/>
                <w:sz w:val="18"/>
                <w:szCs w:val="18"/>
              </w:rPr>
            </w:pPr>
            <w:r w:rsidRPr="000915F5">
              <w:rPr>
                <w:rFonts w:ascii="Titillium Web" w:hAnsi="Titillium Web"/>
                <w:sz w:val="18"/>
                <w:szCs w:val="18"/>
              </w:rPr>
              <w:t>Ci si attende che l’intervento nuoccia:</w:t>
            </w:r>
            <w:r w:rsidR="007567DB" w:rsidRPr="000915F5">
              <w:rPr>
                <w:rFonts w:ascii="Titillium Web" w:hAnsi="Titillium Web"/>
                <w:sz w:val="18"/>
                <w:szCs w:val="18"/>
              </w:rPr>
              <w:t xml:space="preserve"> </w:t>
            </w:r>
          </w:p>
          <w:p w14:paraId="12F81B2E" w14:textId="77777777" w:rsidR="007567DB" w:rsidRPr="000915F5" w:rsidRDefault="00342D98" w:rsidP="000915F5">
            <w:pPr>
              <w:pStyle w:val="TableParagraph"/>
              <w:numPr>
                <w:ilvl w:val="0"/>
                <w:numId w:val="33"/>
              </w:numPr>
              <w:spacing w:line="258" w:lineRule="exact"/>
              <w:rPr>
                <w:rFonts w:ascii="Titillium Web" w:hAnsi="Titillium Web"/>
                <w:sz w:val="18"/>
                <w:szCs w:val="18"/>
              </w:rPr>
            </w:pPr>
            <w:r w:rsidRPr="000915F5">
              <w:rPr>
                <w:rFonts w:ascii="Titillium Web" w:hAnsi="Titillium Web"/>
                <w:sz w:val="18"/>
                <w:szCs w:val="18"/>
              </w:rPr>
              <w:t xml:space="preserve">al buono stato o al buon potenziale ecologico di corpi idrici, comprese </w:t>
            </w:r>
            <w:r w:rsidR="007567DB" w:rsidRPr="000915F5">
              <w:rPr>
                <w:rFonts w:ascii="Titillium Web" w:hAnsi="Titillium Web"/>
                <w:sz w:val="18"/>
                <w:szCs w:val="18"/>
              </w:rPr>
              <w:t>le acque</w:t>
            </w:r>
            <w:r w:rsidRPr="000915F5">
              <w:rPr>
                <w:rFonts w:ascii="Titillium Web" w:hAnsi="Titillium Web"/>
                <w:sz w:val="18"/>
                <w:szCs w:val="18"/>
              </w:rPr>
              <w:t xml:space="preserve"> di superficie e sotterranee;</w:t>
            </w:r>
          </w:p>
          <w:p w14:paraId="3C67A885" w14:textId="65916C2A" w:rsidR="00842532" w:rsidRPr="007567DB" w:rsidRDefault="00342D98" w:rsidP="000915F5">
            <w:pPr>
              <w:pStyle w:val="TableParagraph"/>
              <w:numPr>
                <w:ilvl w:val="0"/>
                <w:numId w:val="33"/>
              </w:numPr>
              <w:spacing w:line="258" w:lineRule="exact"/>
              <w:rPr>
                <w:rFonts w:ascii="Titillium Web" w:hAnsi="Titillium Web"/>
                <w:spacing w:val="20"/>
                <w:sz w:val="18"/>
                <w:szCs w:val="18"/>
              </w:rPr>
            </w:pPr>
            <w:r w:rsidRPr="000915F5">
              <w:rPr>
                <w:rFonts w:ascii="Titillium Web" w:hAnsi="Titillium Web"/>
                <w:sz w:val="18"/>
                <w:szCs w:val="18"/>
              </w:rPr>
              <w:t>o</w:t>
            </w:r>
            <w:r w:rsidR="007567DB" w:rsidRPr="000915F5">
              <w:rPr>
                <w:rFonts w:ascii="Titillium Web" w:hAnsi="Titillium Web"/>
                <w:sz w:val="18"/>
                <w:szCs w:val="18"/>
              </w:rPr>
              <w:t xml:space="preserve"> </w:t>
            </w:r>
            <w:r w:rsidRPr="000915F5">
              <w:rPr>
                <w:rFonts w:ascii="Titillium Web" w:hAnsi="Titillium Web"/>
                <w:sz w:val="18"/>
                <w:szCs w:val="18"/>
              </w:rPr>
              <w:t>al buono stato ecologico delle acque marine?</w:t>
            </w:r>
          </w:p>
        </w:tc>
        <w:tc>
          <w:tcPr>
            <w:tcW w:w="712" w:type="dxa"/>
          </w:tcPr>
          <w:p w14:paraId="6FB8BE8B"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1D72DE99"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5AD2500C"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r>
      <w:tr w:rsidR="00842532" w14:paraId="749D3B3E" w14:textId="77777777" w:rsidTr="00420D53">
        <w:tc>
          <w:tcPr>
            <w:tcW w:w="4378" w:type="dxa"/>
          </w:tcPr>
          <w:p w14:paraId="4DA45EF1" w14:textId="6F078953" w:rsidR="00F74C65" w:rsidRPr="001F349F" w:rsidRDefault="00F74C65" w:rsidP="001F349F">
            <w:pPr>
              <w:pStyle w:val="TableParagraph"/>
              <w:spacing w:line="258" w:lineRule="exact"/>
              <w:ind w:left="92"/>
              <w:rPr>
                <w:rFonts w:ascii="Titillium Web" w:hAnsi="Titillium Web"/>
                <w:b/>
                <w:bCs/>
                <w:spacing w:val="20"/>
                <w:sz w:val="18"/>
                <w:szCs w:val="18"/>
              </w:rPr>
            </w:pPr>
            <w:r w:rsidRPr="001F349F">
              <w:rPr>
                <w:rFonts w:ascii="Titillium Web" w:hAnsi="Titillium Web"/>
                <w:b/>
                <w:bCs/>
                <w:spacing w:val="20"/>
                <w:sz w:val="18"/>
                <w:szCs w:val="18"/>
              </w:rPr>
              <w:t>Transizione verso un’Economia circolare, compresi</w:t>
            </w:r>
            <w:r w:rsidR="001F349F" w:rsidRPr="001F349F">
              <w:rPr>
                <w:rFonts w:ascii="Titillium Web" w:hAnsi="Titillium Web"/>
                <w:b/>
                <w:bCs/>
                <w:spacing w:val="20"/>
                <w:sz w:val="18"/>
                <w:szCs w:val="18"/>
              </w:rPr>
              <w:t xml:space="preserve"> </w:t>
            </w:r>
            <w:r w:rsidRPr="001F349F">
              <w:rPr>
                <w:rFonts w:ascii="Titillium Web" w:hAnsi="Titillium Web"/>
                <w:b/>
                <w:bCs/>
                <w:spacing w:val="20"/>
                <w:sz w:val="18"/>
                <w:szCs w:val="18"/>
              </w:rPr>
              <w:t>la prevenzione e il riciclaggio dei rifiuti</w:t>
            </w:r>
          </w:p>
          <w:p w14:paraId="35DB257C" w14:textId="77777777" w:rsidR="00F74C65" w:rsidRPr="000915F5" w:rsidRDefault="00F74C65" w:rsidP="001F349F">
            <w:pPr>
              <w:pStyle w:val="TableParagraph"/>
              <w:spacing w:line="258" w:lineRule="exact"/>
              <w:ind w:left="92"/>
              <w:rPr>
                <w:rFonts w:ascii="Titillium Web" w:hAnsi="Titillium Web"/>
                <w:sz w:val="18"/>
                <w:szCs w:val="18"/>
              </w:rPr>
            </w:pPr>
            <w:r w:rsidRPr="000915F5">
              <w:rPr>
                <w:rFonts w:ascii="Titillium Web" w:hAnsi="Titillium Web"/>
                <w:sz w:val="18"/>
                <w:szCs w:val="18"/>
              </w:rPr>
              <w:t>Ci si attende che l’intervento:</w:t>
            </w:r>
          </w:p>
          <w:p w14:paraId="3339C909" w14:textId="5397F0B9" w:rsidR="00F74C65" w:rsidRPr="000915F5" w:rsidRDefault="00F74C65" w:rsidP="000915F5">
            <w:pPr>
              <w:pStyle w:val="TableParagraph"/>
              <w:numPr>
                <w:ilvl w:val="0"/>
                <w:numId w:val="34"/>
              </w:numPr>
              <w:spacing w:line="258" w:lineRule="exact"/>
              <w:rPr>
                <w:rFonts w:ascii="Titillium Web" w:hAnsi="Titillium Web"/>
                <w:sz w:val="18"/>
                <w:szCs w:val="18"/>
              </w:rPr>
            </w:pPr>
            <w:r w:rsidRPr="000915F5">
              <w:rPr>
                <w:rFonts w:ascii="Titillium Web" w:hAnsi="Titillium Web"/>
                <w:sz w:val="18"/>
                <w:szCs w:val="18"/>
              </w:rPr>
              <w:t>comporti         un</w:t>
            </w:r>
            <w:r w:rsidRPr="000915F5">
              <w:rPr>
                <w:rFonts w:ascii="Titillium Web" w:hAnsi="Titillium Web"/>
                <w:sz w:val="18"/>
                <w:szCs w:val="18"/>
              </w:rPr>
              <w:tab/>
              <w:t>aumento significativo della produzione, dell'incenerimento o dello smaltimento dei rifiuti, ad eccezione dell'incenerimento di rifiuti pericolosi non riciclabili; o</w:t>
            </w:r>
          </w:p>
          <w:p w14:paraId="4AE22095" w14:textId="26078292" w:rsidR="00F74C65" w:rsidRPr="000915F5" w:rsidRDefault="00F74C65" w:rsidP="000915F5">
            <w:pPr>
              <w:pStyle w:val="TableParagraph"/>
              <w:numPr>
                <w:ilvl w:val="0"/>
                <w:numId w:val="34"/>
              </w:numPr>
              <w:spacing w:line="258" w:lineRule="exact"/>
              <w:rPr>
                <w:rFonts w:ascii="Titillium Web" w:hAnsi="Titillium Web"/>
                <w:sz w:val="18"/>
                <w:szCs w:val="18"/>
              </w:rPr>
            </w:pPr>
            <w:r w:rsidRPr="000915F5">
              <w:rPr>
                <w:rFonts w:ascii="Titillium Web" w:hAnsi="Titillium Web"/>
                <w:sz w:val="18"/>
                <w:szCs w:val="18"/>
              </w:rPr>
              <w:t xml:space="preserve">Comporti inefficienze significative, non minimizzate da misure adeguate, nell'uso diretto o indiretto di risorse naturali in qualunque fase del loro ciclo di vita; </w:t>
            </w:r>
          </w:p>
          <w:p w14:paraId="6008C473" w14:textId="20779122" w:rsidR="00F74C65" w:rsidRPr="000915F5" w:rsidRDefault="000915F5" w:rsidP="000915F5">
            <w:pPr>
              <w:pStyle w:val="TableParagraph"/>
              <w:numPr>
                <w:ilvl w:val="0"/>
                <w:numId w:val="34"/>
              </w:numPr>
              <w:spacing w:line="258" w:lineRule="exact"/>
              <w:rPr>
                <w:rFonts w:ascii="Titillium Web" w:hAnsi="Titillium Web"/>
                <w:sz w:val="18"/>
                <w:szCs w:val="18"/>
              </w:rPr>
            </w:pPr>
            <w:r>
              <w:rPr>
                <w:rFonts w:ascii="Titillium Web" w:hAnsi="Titillium Web"/>
                <w:sz w:val="18"/>
                <w:szCs w:val="18"/>
              </w:rPr>
              <w:t xml:space="preserve">O </w:t>
            </w:r>
            <w:r w:rsidR="00F74C65" w:rsidRPr="000915F5">
              <w:rPr>
                <w:rFonts w:ascii="Titillium Web" w:hAnsi="Titillium Web"/>
                <w:sz w:val="18"/>
                <w:szCs w:val="18"/>
              </w:rPr>
              <w:t>causi un danno ambientale significativo e a lungo termine</w:t>
            </w:r>
          </w:p>
          <w:p w14:paraId="63970D87" w14:textId="4B656531" w:rsidR="00842532" w:rsidRPr="001F349F" w:rsidRDefault="00F74C65" w:rsidP="000915F5">
            <w:pPr>
              <w:pStyle w:val="TableParagraph"/>
              <w:spacing w:line="258" w:lineRule="exact"/>
              <w:ind w:left="92"/>
              <w:rPr>
                <w:rFonts w:ascii="Titillium Web" w:hAnsi="Titillium Web"/>
                <w:b/>
                <w:bCs/>
                <w:spacing w:val="20"/>
                <w:sz w:val="18"/>
                <w:szCs w:val="18"/>
              </w:rPr>
            </w:pPr>
            <w:r w:rsidRPr="000915F5">
              <w:rPr>
                <w:rFonts w:ascii="Titillium Web" w:hAnsi="Titillium Web"/>
                <w:sz w:val="18"/>
                <w:szCs w:val="18"/>
              </w:rPr>
              <w:t>sotto il profilo dell’economia circolare?</w:t>
            </w:r>
          </w:p>
        </w:tc>
        <w:tc>
          <w:tcPr>
            <w:tcW w:w="712" w:type="dxa"/>
          </w:tcPr>
          <w:p w14:paraId="34EEEF3A"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4D5C4F39"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69581EA9"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r>
      <w:tr w:rsidR="00842532" w14:paraId="00FE6398" w14:textId="77777777" w:rsidTr="00420D53">
        <w:tc>
          <w:tcPr>
            <w:tcW w:w="4378" w:type="dxa"/>
          </w:tcPr>
          <w:p w14:paraId="3C5E6F84" w14:textId="52129F6D" w:rsidR="00A802DA" w:rsidRPr="00A802DA" w:rsidRDefault="00A802DA" w:rsidP="00A802DA">
            <w:pPr>
              <w:pStyle w:val="TableParagraph"/>
              <w:spacing w:line="258" w:lineRule="exact"/>
              <w:ind w:left="92"/>
              <w:rPr>
                <w:rFonts w:ascii="Titillium Web" w:hAnsi="Titillium Web"/>
                <w:b/>
                <w:bCs/>
                <w:spacing w:val="20"/>
                <w:sz w:val="18"/>
                <w:szCs w:val="18"/>
              </w:rPr>
            </w:pPr>
            <w:r w:rsidRPr="00A802DA">
              <w:rPr>
                <w:rFonts w:ascii="Titillium Web" w:hAnsi="Titillium Web"/>
                <w:b/>
                <w:bCs/>
                <w:spacing w:val="20"/>
                <w:sz w:val="18"/>
                <w:szCs w:val="18"/>
              </w:rPr>
              <w:t>Prevenzione e riduzione</w:t>
            </w:r>
            <w:r>
              <w:rPr>
                <w:rFonts w:ascii="Titillium Web" w:hAnsi="Titillium Web"/>
                <w:b/>
                <w:bCs/>
                <w:spacing w:val="20"/>
                <w:sz w:val="18"/>
                <w:szCs w:val="18"/>
              </w:rPr>
              <w:t xml:space="preserve"> </w:t>
            </w:r>
            <w:r w:rsidRPr="00A802DA">
              <w:rPr>
                <w:rFonts w:ascii="Titillium Web" w:hAnsi="Titillium Web"/>
                <w:b/>
                <w:bCs/>
                <w:spacing w:val="20"/>
                <w:sz w:val="18"/>
                <w:szCs w:val="18"/>
              </w:rPr>
              <w:t>dell’inquinamento</w:t>
            </w:r>
          </w:p>
          <w:p w14:paraId="4EF6B168" w14:textId="0560BCF2" w:rsidR="00842532" w:rsidRPr="00A802DA" w:rsidRDefault="00A802DA" w:rsidP="00A802DA">
            <w:pPr>
              <w:pStyle w:val="TableParagraph"/>
              <w:spacing w:line="258" w:lineRule="exact"/>
              <w:ind w:left="92"/>
              <w:rPr>
                <w:rFonts w:ascii="Titillium Web" w:hAnsi="Titillium Web"/>
                <w:spacing w:val="20"/>
                <w:sz w:val="18"/>
                <w:szCs w:val="18"/>
              </w:rPr>
            </w:pPr>
            <w:r w:rsidRPr="00A802DA">
              <w:rPr>
                <w:rFonts w:ascii="Titillium Web" w:hAnsi="Titillium Web"/>
                <w:sz w:val="18"/>
                <w:szCs w:val="18"/>
              </w:rPr>
              <w:t>Ci si attende che l’intervento comporti un aumento significativo   delle   emissioni   di   inquinanti   nell’aria, nell’acqua o nel suolo?</w:t>
            </w:r>
          </w:p>
        </w:tc>
        <w:tc>
          <w:tcPr>
            <w:tcW w:w="712" w:type="dxa"/>
          </w:tcPr>
          <w:p w14:paraId="6900D498"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5FE8C80C"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004F65BB"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r>
      <w:tr w:rsidR="00842532" w14:paraId="37FFBB38" w14:textId="77777777" w:rsidTr="00420D53">
        <w:tc>
          <w:tcPr>
            <w:tcW w:w="4378" w:type="dxa"/>
          </w:tcPr>
          <w:p w14:paraId="7348EE79" w14:textId="77777777" w:rsidR="00552DB4" w:rsidRPr="00552DB4" w:rsidRDefault="00552DB4" w:rsidP="00552DB4">
            <w:pPr>
              <w:spacing w:line="230" w:lineRule="auto"/>
              <w:ind w:left="119"/>
              <w:rPr>
                <w:rFonts w:ascii="Titillium Web" w:eastAsia="Calibri Light" w:hAnsi="Titillium Web" w:cs="Calibri Light"/>
                <w:b/>
                <w:bCs/>
                <w:sz w:val="18"/>
                <w:szCs w:val="18"/>
              </w:rPr>
            </w:pPr>
            <w:r w:rsidRPr="00552DB4">
              <w:rPr>
                <w:rFonts w:ascii="Titillium Web" w:eastAsia="Calibri Light" w:hAnsi="Titillium Web" w:cs="Calibri Light"/>
                <w:b/>
                <w:bCs/>
                <w:sz w:val="18"/>
                <w:szCs w:val="18"/>
              </w:rPr>
              <w:t>Protezione</w:t>
            </w:r>
            <w:r w:rsidRPr="00552DB4">
              <w:rPr>
                <w:rFonts w:ascii="Titillium Web" w:eastAsia="Calibri Light" w:hAnsi="Titillium Web" w:cs="Calibri Light"/>
                <w:b/>
                <w:bCs/>
                <w:spacing w:val="22"/>
                <w:sz w:val="18"/>
                <w:szCs w:val="18"/>
              </w:rPr>
              <w:t xml:space="preserve"> </w:t>
            </w:r>
            <w:r w:rsidRPr="00552DB4">
              <w:rPr>
                <w:rFonts w:ascii="Titillium Web" w:eastAsia="Calibri Light" w:hAnsi="Titillium Web" w:cs="Calibri Light"/>
                <w:b/>
                <w:bCs/>
                <w:sz w:val="18"/>
                <w:szCs w:val="18"/>
              </w:rPr>
              <w:t>e</w:t>
            </w:r>
            <w:r w:rsidRPr="00552DB4">
              <w:rPr>
                <w:rFonts w:ascii="Titillium Web" w:eastAsia="Calibri Light" w:hAnsi="Titillium Web" w:cs="Calibri Light"/>
                <w:b/>
                <w:bCs/>
                <w:spacing w:val="22"/>
                <w:sz w:val="18"/>
                <w:szCs w:val="18"/>
              </w:rPr>
              <w:t xml:space="preserve"> </w:t>
            </w:r>
            <w:r w:rsidRPr="00552DB4">
              <w:rPr>
                <w:rFonts w:ascii="Titillium Web" w:eastAsia="Calibri Light" w:hAnsi="Titillium Web" w:cs="Calibri Light"/>
                <w:b/>
                <w:bCs/>
                <w:sz w:val="18"/>
                <w:szCs w:val="18"/>
              </w:rPr>
              <w:t>ripristino</w:t>
            </w:r>
            <w:r w:rsidRPr="00552DB4">
              <w:rPr>
                <w:rFonts w:ascii="Titillium Web" w:eastAsia="Calibri Light" w:hAnsi="Titillium Web" w:cs="Calibri Light"/>
                <w:b/>
                <w:bCs/>
                <w:spacing w:val="25"/>
                <w:sz w:val="18"/>
                <w:szCs w:val="18"/>
              </w:rPr>
              <w:t xml:space="preserve"> </w:t>
            </w:r>
            <w:r w:rsidRPr="00552DB4">
              <w:rPr>
                <w:rFonts w:ascii="Titillium Web" w:eastAsia="Calibri Light" w:hAnsi="Titillium Web" w:cs="Calibri Light"/>
                <w:b/>
                <w:bCs/>
                <w:sz w:val="18"/>
                <w:szCs w:val="18"/>
              </w:rPr>
              <w:t>della</w:t>
            </w:r>
            <w:r w:rsidRPr="00552DB4">
              <w:rPr>
                <w:rFonts w:ascii="Titillium Web" w:eastAsia="Calibri Light" w:hAnsi="Titillium Web" w:cs="Calibri Light"/>
                <w:b/>
                <w:bCs/>
                <w:spacing w:val="23"/>
                <w:sz w:val="18"/>
                <w:szCs w:val="18"/>
              </w:rPr>
              <w:t xml:space="preserve"> </w:t>
            </w:r>
            <w:r w:rsidRPr="00552DB4">
              <w:rPr>
                <w:rFonts w:ascii="Titillium Web" w:eastAsia="Calibri Light" w:hAnsi="Titillium Web" w:cs="Calibri Light"/>
                <w:b/>
                <w:bCs/>
                <w:sz w:val="18"/>
                <w:szCs w:val="18"/>
              </w:rPr>
              <w:t>biodiversità</w:t>
            </w:r>
            <w:r w:rsidRPr="00552DB4">
              <w:rPr>
                <w:rFonts w:ascii="Titillium Web" w:eastAsia="Calibri Light" w:hAnsi="Titillium Web" w:cs="Calibri Light"/>
                <w:b/>
                <w:bCs/>
                <w:spacing w:val="22"/>
                <w:sz w:val="18"/>
                <w:szCs w:val="18"/>
              </w:rPr>
              <w:t xml:space="preserve"> </w:t>
            </w:r>
            <w:r w:rsidRPr="00552DB4">
              <w:rPr>
                <w:rFonts w:ascii="Titillium Web" w:eastAsia="Calibri Light" w:hAnsi="Titillium Web" w:cs="Calibri Light"/>
                <w:b/>
                <w:bCs/>
                <w:sz w:val="18"/>
                <w:szCs w:val="18"/>
              </w:rPr>
              <w:t>e</w:t>
            </w:r>
            <w:r w:rsidRPr="00552DB4">
              <w:rPr>
                <w:rFonts w:ascii="Titillium Web" w:eastAsia="Calibri Light" w:hAnsi="Titillium Web" w:cs="Calibri Light"/>
                <w:b/>
                <w:bCs/>
                <w:spacing w:val="22"/>
                <w:sz w:val="18"/>
                <w:szCs w:val="18"/>
              </w:rPr>
              <w:t xml:space="preserve"> </w:t>
            </w:r>
            <w:r w:rsidRPr="00552DB4">
              <w:rPr>
                <w:rFonts w:ascii="Titillium Web" w:eastAsia="Calibri Light" w:hAnsi="Titillium Web" w:cs="Calibri Light"/>
                <w:b/>
                <w:bCs/>
                <w:sz w:val="18"/>
                <w:szCs w:val="18"/>
              </w:rPr>
              <w:t>degli</w:t>
            </w:r>
            <w:r w:rsidRPr="00552DB4">
              <w:rPr>
                <w:rFonts w:ascii="Titillium Web" w:eastAsia="Calibri Light" w:hAnsi="Titillium Web" w:cs="Calibri Light"/>
                <w:b/>
                <w:bCs/>
                <w:spacing w:val="-47"/>
                <w:sz w:val="18"/>
                <w:szCs w:val="18"/>
              </w:rPr>
              <w:t xml:space="preserve"> </w:t>
            </w:r>
            <w:r w:rsidRPr="00552DB4">
              <w:rPr>
                <w:rFonts w:ascii="Titillium Web" w:eastAsia="Calibri Light" w:hAnsi="Titillium Web" w:cs="Calibri Light"/>
                <w:b/>
                <w:bCs/>
                <w:sz w:val="18"/>
                <w:szCs w:val="18"/>
              </w:rPr>
              <w:t>ecosistemi</w:t>
            </w:r>
          </w:p>
          <w:p w14:paraId="4FF19443" w14:textId="77777777" w:rsidR="00552DB4" w:rsidRPr="00552DB4" w:rsidRDefault="00552DB4" w:rsidP="00552DB4">
            <w:pPr>
              <w:spacing w:line="230" w:lineRule="exact"/>
              <w:ind w:left="119"/>
              <w:rPr>
                <w:rFonts w:ascii="Titillium Web" w:eastAsia="Calibri Light" w:hAnsi="Titillium Web" w:cs="Calibri Light"/>
                <w:sz w:val="18"/>
                <w:szCs w:val="18"/>
              </w:rPr>
            </w:pPr>
            <w:r w:rsidRPr="00552DB4">
              <w:rPr>
                <w:rFonts w:ascii="Titillium Web" w:eastAsia="Calibri Light" w:hAnsi="Titillium Web" w:cs="Calibri Light"/>
                <w:sz w:val="18"/>
                <w:szCs w:val="18"/>
              </w:rPr>
              <w:t>Ci</w:t>
            </w:r>
            <w:r w:rsidRPr="00552DB4">
              <w:rPr>
                <w:rFonts w:ascii="Titillium Web" w:eastAsia="Calibri Light" w:hAnsi="Titillium Web" w:cs="Calibri Light"/>
                <w:spacing w:val="-5"/>
                <w:sz w:val="18"/>
                <w:szCs w:val="18"/>
              </w:rPr>
              <w:t xml:space="preserve"> </w:t>
            </w:r>
            <w:r w:rsidRPr="00552DB4">
              <w:rPr>
                <w:rFonts w:ascii="Titillium Web" w:eastAsia="Calibri Light" w:hAnsi="Titillium Web" w:cs="Calibri Light"/>
                <w:sz w:val="18"/>
                <w:szCs w:val="18"/>
              </w:rPr>
              <w:t>si</w:t>
            </w:r>
            <w:r w:rsidRPr="00552DB4">
              <w:rPr>
                <w:rFonts w:ascii="Titillium Web" w:eastAsia="Calibri Light" w:hAnsi="Titillium Web" w:cs="Calibri Light"/>
                <w:spacing w:val="-1"/>
                <w:sz w:val="18"/>
                <w:szCs w:val="18"/>
              </w:rPr>
              <w:t xml:space="preserve"> </w:t>
            </w:r>
            <w:r w:rsidRPr="00552DB4">
              <w:rPr>
                <w:rFonts w:ascii="Titillium Web" w:eastAsia="Calibri Light" w:hAnsi="Titillium Web" w:cs="Calibri Light"/>
                <w:sz w:val="18"/>
                <w:szCs w:val="18"/>
              </w:rPr>
              <w:t>attende</w:t>
            </w:r>
            <w:r w:rsidRPr="00552DB4">
              <w:rPr>
                <w:rFonts w:ascii="Titillium Web" w:eastAsia="Calibri Light" w:hAnsi="Titillium Web" w:cs="Calibri Light"/>
                <w:spacing w:val="-1"/>
                <w:sz w:val="18"/>
                <w:szCs w:val="18"/>
              </w:rPr>
              <w:t xml:space="preserve"> </w:t>
            </w:r>
            <w:r w:rsidRPr="00552DB4">
              <w:rPr>
                <w:rFonts w:ascii="Titillium Web" w:eastAsia="Calibri Light" w:hAnsi="Titillium Web" w:cs="Calibri Light"/>
                <w:sz w:val="18"/>
                <w:szCs w:val="18"/>
              </w:rPr>
              <w:t>che</w:t>
            </w:r>
            <w:r w:rsidRPr="00552DB4">
              <w:rPr>
                <w:rFonts w:ascii="Titillium Web" w:eastAsia="Calibri Light" w:hAnsi="Titillium Web" w:cs="Calibri Light"/>
                <w:spacing w:val="-3"/>
                <w:sz w:val="18"/>
                <w:szCs w:val="18"/>
              </w:rPr>
              <w:t xml:space="preserve"> </w:t>
            </w:r>
            <w:r w:rsidRPr="00552DB4">
              <w:rPr>
                <w:rFonts w:ascii="Titillium Web" w:eastAsia="Calibri Light" w:hAnsi="Titillium Web" w:cs="Calibri Light"/>
                <w:sz w:val="18"/>
                <w:szCs w:val="18"/>
              </w:rPr>
              <w:t>l’intervento:</w:t>
            </w:r>
          </w:p>
          <w:p w14:paraId="6527A79F" w14:textId="18B62620" w:rsidR="00552DB4" w:rsidRPr="00552DB4" w:rsidRDefault="00552DB4" w:rsidP="00552DB4">
            <w:pPr>
              <w:pStyle w:val="TableParagraph"/>
              <w:numPr>
                <w:ilvl w:val="0"/>
                <w:numId w:val="34"/>
              </w:numPr>
              <w:spacing w:line="258" w:lineRule="exact"/>
              <w:rPr>
                <w:rFonts w:ascii="Titillium Web" w:hAnsi="Titillium Web"/>
                <w:sz w:val="18"/>
                <w:szCs w:val="18"/>
              </w:rPr>
            </w:pPr>
            <w:r w:rsidRPr="00552DB4">
              <w:rPr>
                <w:rFonts w:ascii="Titillium Web" w:hAnsi="Titillium Web"/>
                <w:sz w:val="18"/>
                <w:szCs w:val="18"/>
              </w:rPr>
              <w:t>nuoccia in misura significativa alla buona condizione e alla resilienza degli ecosistemi; o</w:t>
            </w:r>
            <w:r>
              <w:rPr>
                <w:rFonts w:ascii="Titillium Web" w:hAnsi="Titillium Web"/>
                <w:sz w:val="18"/>
                <w:szCs w:val="18"/>
              </w:rPr>
              <w:t xml:space="preserve"> </w:t>
            </w:r>
            <w:r w:rsidRPr="00552DB4">
              <w:rPr>
                <w:rFonts w:ascii="Titillium Web" w:hAnsi="Titillium Web"/>
                <w:sz w:val="18"/>
                <w:szCs w:val="18"/>
              </w:rPr>
              <w:t>nuoccia allo stato di conservazione degli habitat e delle</w:t>
            </w:r>
          </w:p>
          <w:p w14:paraId="3A3F7B96" w14:textId="3D565BC0" w:rsidR="00842532" w:rsidRDefault="00552DB4" w:rsidP="00552DB4">
            <w:pPr>
              <w:pStyle w:val="TableParagraph"/>
              <w:numPr>
                <w:ilvl w:val="0"/>
                <w:numId w:val="34"/>
              </w:numPr>
              <w:spacing w:line="258" w:lineRule="exact"/>
              <w:rPr>
                <w:rFonts w:ascii="Titillium Web" w:hAnsi="Titillium Web" w:cs="Arial"/>
                <w:color w:val="000000" w:themeColor="text1"/>
                <w:sz w:val="20"/>
                <w:szCs w:val="20"/>
              </w:rPr>
            </w:pPr>
            <w:r w:rsidRPr="00552DB4">
              <w:rPr>
                <w:rFonts w:ascii="Titillium Web" w:hAnsi="Titillium Web"/>
                <w:sz w:val="18"/>
                <w:szCs w:val="18"/>
              </w:rPr>
              <w:lastRenderedPageBreak/>
              <w:t>specie, compresi quelli di interesse per l'Unione?</w:t>
            </w:r>
          </w:p>
        </w:tc>
        <w:tc>
          <w:tcPr>
            <w:tcW w:w="712" w:type="dxa"/>
          </w:tcPr>
          <w:p w14:paraId="307508A4"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848" w:type="dxa"/>
          </w:tcPr>
          <w:p w14:paraId="14D93DE5"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c>
          <w:tcPr>
            <w:tcW w:w="2835" w:type="dxa"/>
          </w:tcPr>
          <w:p w14:paraId="6D282426" w14:textId="77777777" w:rsidR="00842532" w:rsidRDefault="00842532" w:rsidP="004D269B">
            <w:pPr>
              <w:pStyle w:val="Paragrafoelenco"/>
              <w:ind w:left="0" w:right="1302"/>
              <w:jc w:val="both"/>
              <w:rPr>
                <w:rFonts w:ascii="Titillium Web" w:hAnsi="Titillium Web" w:cs="Arial"/>
                <w:color w:val="000000" w:themeColor="text1"/>
                <w:sz w:val="20"/>
                <w:szCs w:val="20"/>
              </w:rPr>
            </w:pPr>
          </w:p>
        </w:tc>
      </w:tr>
    </w:tbl>
    <w:p w14:paraId="5B6CA632" w14:textId="77777777" w:rsidR="00842532" w:rsidRDefault="00842532" w:rsidP="004D269B">
      <w:pPr>
        <w:pStyle w:val="Paragrafoelenco"/>
        <w:ind w:left="720" w:right="1302"/>
        <w:jc w:val="both"/>
        <w:rPr>
          <w:rFonts w:ascii="Titillium Web" w:hAnsi="Titillium Web" w:cs="Arial"/>
          <w:color w:val="000000" w:themeColor="text1"/>
          <w:sz w:val="20"/>
          <w:szCs w:val="20"/>
        </w:rPr>
      </w:pPr>
    </w:p>
    <w:p w14:paraId="457A623D" w14:textId="337CFE4D" w:rsidR="004B7D50" w:rsidRDefault="004B7D50" w:rsidP="004B7D50">
      <w:pPr>
        <w:pStyle w:val="Paragrafoelenco"/>
        <w:ind w:left="720" w:right="1302"/>
        <w:jc w:val="both"/>
        <w:rPr>
          <w:rFonts w:ascii="Titillium Web" w:hAnsi="Titillium Web" w:cs="Arial"/>
          <w:color w:val="000000" w:themeColor="text1"/>
          <w:sz w:val="20"/>
          <w:szCs w:val="20"/>
        </w:rPr>
      </w:pPr>
      <w:r w:rsidRPr="004B7D50">
        <w:rPr>
          <w:rFonts w:ascii="Titillium Web" w:hAnsi="Titillium Web" w:cs="Arial"/>
          <w:color w:val="000000" w:themeColor="text1"/>
          <w:sz w:val="20"/>
          <w:szCs w:val="20"/>
        </w:rPr>
        <w:t>Sulla base della “Mappatura di correlazione fra investimenti riportati nella Guida operativa per il rispetto del DNSH, “Circolare MISE - RGS n. 22 del 14 maggio 2022” e/o gli esiti contenuti nell’allegato 4 al Rapporto Ambientale del PR Calabria 2021-27, “Verifica principio DNSH” settembre 2022 l’applicazione del Principio DNSH potrà avvenire attraverso l’adozione delle seguenti prescrizioni riportate</w:t>
      </w:r>
      <w:r w:rsidR="001A5479">
        <w:rPr>
          <w:rFonts w:ascii="Titillium Web" w:hAnsi="Titillium Web" w:cs="Arial"/>
          <w:color w:val="000000" w:themeColor="text1"/>
          <w:sz w:val="20"/>
          <w:szCs w:val="20"/>
        </w:rPr>
        <w:t>:</w:t>
      </w:r>
    </w:p>
    <w:p w14:paraId="4288D7B9" w14:textId="77777777" w:rsidR="001A5479" w:rsidRDefault="001A5479" w:rsidP="004B7D50">
      <w:pPr>
        <w:pStyle w:val="Paragrafoelenco"/>
        <w:ind w:left="720" w:right="1302"/>
        <w:jc w:val="both"/>
        <w:rPr>
          <w:rFonts w:ascii="Titillium Web" w:hAnsi="Titillium Web" w:cs="Arial"/>
          <w:color w:val="000000" w:themeColor="text1"/>
          <w:sz w:val="20"/>
          <w:szCs w:val="20"/>
        </w:rPr>
      </w:pPr>
    </w:p>
    <w:tbl>
      <w:tblPr>
        <w:tblStyle w:val="Grigliatabella"/>
        <w:tblW w:w="0" w:type="auto"/>
        <w:tblInd w:w="704" w:type="dxa"/>
        <w:tblLook w:val="04A0" w:firstRow="1" w:lastRow="0" w:firstColumn="1" w:lastColumn="0" w:noHBand="0" w:noVBand="1"/>
      </w:tblPr>
      <w:tblGrid>
        <w:gridCol w:w="8789"/>
      </w:tblGrid>
      <w:tr w:rsidR="001A5479" w:rsidRPr="009B190C" w14:paraId="77044129" w14:textId="77777777" w:rsidTr="006519E3">
        <w:tc>
          <w:tcPr>
            <w:tcW w:w="8789" w:type="dxa"/>
          </w:tcPr>
          <w:p w14:paraId="44A0A477" w14:textId="3FDC0826" w:rsidR="001A5479" w:rsidRDefault="00314374" w:rsidP="006519E3">
            <w:pPr>
              <w:ind w:right="418"/>
              <w:jc w:val="both"/>
              <w:rPr>
                <w:rFonts w:ascii="Titillium Web" w:hAnsi="Titillium Web" w:cs="Arial"/>
                <w:i/>
                <w:iCs/>
                <w:color w:val="1F497D" w:themeColor="text2"/>
                <w:sz w:val="20"/>
                <w:szCs w:val="20"/>
              </w:rPr>
            </w:pPr>
            <w:bookmarkStart w:id="6" w:name="_Hlk171169809"/>
            <w:r w:rsidRPr="00314374">
              <w:rPr>
                <w:rFonts w:ascii="Titillium Web" w:hAnsi="Titillium Web" w:cs="Arial"/>
                <w:i/>
                <w:iCs/>
                <w:color w:val="1F497D" w:themeColor="text2"/>
                <w:sz w:val="20"/>
                <w:szCs w:val="20"/>
              </w:rPr>
              <w:t xml:space="preserve">Indicare Il/i numero/i di scheda di riferimento applicatile/i </w:t>
            </w:r>
          </w:p>
          <w:p w14:paraId="3C1D95EB" w14:textId="711BD98F" w:rsidR="00314374" w:rsidRDefault="00314374" w:rsidP="006519E3">
            <w:pPr>
              <w:ind w:right="418"/>
              <w:jc w:val="both"/>
              <w:rPr>
                <w:rFonts w:ascii="Titillium Web" w:hAnsi="Titillium Web" w:cs="Arial"/>
                <w:i/>
                <w:iCs/>
                <w:color w:val="1F497D" w:themeColor="text2"/>
                <w:sz w:val="20"/>
                <w:szCs w:val="20"/>
              </w:rPr>
            </w:pPr>
            <w:r>
              <w:rPr>
                <w:rFonts w:ascii="Titillium Web" w:hAnsi="Titillium Web" w:cs="Arial"/>
                <w:i/>
                <w:iCs/>
                <w:color w:val="1F497D" w:themeColor="text2"/>
                <w:sz w:val="20"/>
                <w:szCs w:val="20"/>
              </w:rPr>
              <w:t>e/o</w:t>
            </w:r>
          </w:p>
          <w:p w14:paraId="44B3665A" w14:textId="77777777" w:rsidR="0088521A" w:rsidRDefault="00314374" w:rsidP="006519E3">
            <w:pPr>
              <w:ind w:right="418"/>
              <w:jc w:val="both"/>
              <w:rPr>
                <w:rFonts w:ascii="Titillium Web" w:hAnsi="Titillium Web" w:cs="Arial"/>
                <w:i/>
                <w:iCs/>
                <w:color w:val="1F497D" w:themeColor="text2"/>
                <w:sz w:val="20"/>
                <w:szCs w:val="20"/>
              </w:rPr>
            </w:pPr>
            <w:r w:rsidRPr="00314374">
              <w:rPr>
                <w:rFonts w:ascii="Titillium Web" w:hAnsi="Titillium Web" w:cs="Arial"/>
                <w:i/>
                <w:iCs/>
                <w:color w:val="1F497D" w:themeColor="text2"/>
                <w:sz w:val="20"/>
                <w:szCs w:val="20"/>
              </w:rPr>
              <w:t>Indicare in alternativa gli esiti per gli obiettivi ambientali contenuti nell’Allegato 4 al Rapporto ambientale del PR Calabria 2021-27</w:t>
            </w:r>
          </w:p>
          <w:p w14:paraId="5AAE97D9" w14:textId="3A6D3F12" w:rsidR="0088521A" w:rsidRPr="009B190C" w:rsidRDefault="0088521A" w:rsidP="006519E3">
            <w:pPr>
              <w:ind w:right="418"/>
              <w:jc w:val="both"/>
              <w:rPr>
                <w:rFonts w:ascii="Titillium Web" w:hAnsi="Titillium Web" w:cs="Arial"/>
                <w:i/>
                <w:iCs/>
                <w:color w:val="1F497D" w:themeColor="text2"/>
                <w:sz w:val="20"/>
                <w:szCs w:val="20"/>
              </w:rPr>
            </w:pPr>
          </w:p>
        </w:tc>
      </w:tr>
      <w:bookmarkEnd w:id="6"/>
    </w:tbl>
    <w:p w14:paraId="44BD2C44" w14:textId="77777777" w:rsidR="001A5479" w:rsidRDefault="001A5479" w:rsidP="004B7D50">
      <w:pPr>
        <w:pStyle w:val="Paragrafoelenco"/>
        <w:ind w:left="720" w:right="1302"/>
        <w:jc w:val="both"/>
        <w:rPr>
          <w:rFonts w:ascii="Titillium Web" w:hAnsi="Titillium Web" w:cs="Arial"/>
          <w:color w:val="000000" w:themeColor="text1"/>
          <w:sz w:val="20"/>
          <w:szCs w:val="20"/>
        </w:rPr>
      </w:pPr>
    </w:p>
    <w:p w14:paraId="51AD6B65" w14:textId="4F522FC1" w:rsidR="00842532" w:rsidRDefault="004B7D50" w:rsidP="004B7D50">
      <w:pPr>
        <w:pStyle w:val="Paragrafoelenco"/>
        <w:ind w:left="720" w:right="1302"/>
        <w:jc w:val="both"/>
        <w:rPr>
          <w:rFonts w:ascii="Titillium Web" w:hAnsi="Titillium Web" w:cs="Arial"/>
          <w:color w:val="000000" w:themeColor="text1"/>
          <w:sz w:val="20"/>
          <w:szCs w:val="20"/>
        </w:rPr>
      </w:pPr>
      <w:r w:rsidRPr="004B7D50">
        <w:rPr>
          <w:rFonts w:ascii="Titillium Web" w:hAnsi="Titillium Web" w:cs="Arial"/>
          <w:color w:val="000000" w:themeColor="text1"/>
          <w:sz w:val="20"/>
          <w:szCs w:val="20"/>
        </w:rPr>
        <w:t>Riportare eventuali prescrizioni/ e/o misure di mitigazione previste solo per i pertinenti obiettivi ambientali interessati dagli impatti significativi</w:t>
      </w:r>
      <w:r w:rsidR="0088521A">
        <w:rPr>
          <w:rFonts w:ascii="Titillium Web" w:hAnsi="Titillium Web" w:cs="Arial"/>
          <w:color w:val="000000" w:themeColor="text1"/>
          <w:sz w:val="20"/>
          <w:szCs w:val="20"/>
        </w:rPr>
        <w:t>:</w:t>
      </w:r>
    </w:p>
    <w:p w14:paraId="03512F85" w14:textId="77777777" w:rsidR="00CC57FA" w:rsidRDefault="00CC57FA" w:rsidP="004B7D50">
      <w:pPr>
        <w:pStyle w:val="Paragrafoelenco"/>
        <w:ind w:left="720" w:right="1302"/>
        <w:jc w:val="both"/>
        <w:rPr>
          <w:rFonts w:ascii="Titillium Web" w:hAnsi="Titillium Web" w:cs="Arial"/>
          <w:color w:val="000000" w:themeColor="text1"/>
          <w:sz w:val="20"/>
          <w:szCs w:val="20"/>
        </w:rPr>
      </w:pPr>
    </w:p>
    <w:tbl>
      <w:tblPr>
        <w:tblStyle w:val="Grigliatabella"/>
        <w:tblW w:w="0" w:type="auto"/>
        <w:tblInd w:w="704" w:type="dxa"/>
        <w:tblLook w:val="04A0" w:firstRow="1" w:lastRow="0" w:firstColumn="1" w:lastColumn="0" w:noHBand="0" w:noVBand="1"/>
      </w:tblPr>
      <w:tblGrid>
        <w:gridCol w:w="8789"/>
      </w:tblGrid>
      <w:tr w:rsidR="0088521A" w:rsidRPr="009B190C" w14:paraId="225BDD09" w14:textId="77777777" w:rsidTr="006519E3">
        <w:tc>
          <w:tcPr>
            <w:tcW w:w="8789" w:type="dxa"/>
          </w:tcPr>
          <w:p w14:paraId="4CBE3F89" w14:textId="05D4D65F" w:rsidR="0088521A" w:rsidRDefault="0088521A" w:rsidP="006519E3">
            <w:pPr>
              <w:ind w:right="418"/>
              <w:jc w:val="both"/>
              <w:rPr>
                <w:rFonts w:ascii="Titillium Web" w:hAnsi="Titillium Web" w:cs="Arial"/>
                <w:i/>
                <w:iCs/>
                <w:color w:val="1F497D" w:themeColor="text2"/>
                <w:sz w:val="20"/>
                <w:szCs w:val="20"/>
              </w:rPr>
            </w:pPr>
            <w:r>
              <w:rPr>
                <w:rFonts w:ascii="Titillium Web" w:hAnsi="Titillium Web" w:cs="Arial"/>
                <w:i/>
                <w:iCs/>
                <w:color w:val="1F497D" w:themeColor="text2"/>
                <w:sz w:val="20"/>
                <w:szCs w:val="20"/>
              </w:rPr>
              <w:t>Riportare le prescrizioni</w:t>
            </w:r>
            <w:r w:rsidR="00B73A80">
              <w:rPr>
                <w:rFonts w:ascii="Titillium Web" w:hAnsi="Titillium Web" w:cs="Arial"/>
                <w:i/>
                <w:iCs/>
                <w:color w:val="1F497D" w:themeColor="text2"/>
                <w:sz w:val="20"/>
                <w:szCs w:val="20"/>
              </w:rPr>
              <w:t xml:space="preserve"> e/o misure di mitigazione</w:t>
            </w:r>
            <w:r>
              <w:rPr>
                <w:rFonts w:ascii="Titillium Web" w:hAnsi="Titillium Web" w:cs="Arial"/>
                <w:i/>
                <w:iCs/>
                <w:color w:val="1F497D" w:themeColor="text2"/>
                <w:sz w:val="20"/>
                <w:szCs w:val="20"/>
              </w:rPr>
              <w:t xml:space="preserve"> o i criteri da rispettare per </w:t>
            </w:r>
            <w:r w:rsidR="00485051">
              <w:rPr>
                <w:rFonts w:ascii="Titillium Web" w:hAnsi="Titillium Web" w:cs="Arial"/>
                <w:i/>
                <w:iCs/>
                <w:color w:val="1F497D" w:themeColor="text2"/>
                <w:sz w:val="20"/>
                <w:szCs w:val="20"/>
              </w:rPr>
              <w:t xml:space="preserve">evitare che </w:t>
            </w:r>
            <w:r w:rsidR="00B73A80">
              <w:rPr>
                <w:rFonts w:ascii="Titillium Web" w:hAnsi="Titillium Web" w:cs="Arial"/>
                <w:i/>
                <w:iCs/>
                <w:color w:val="1F497D" w:themeColor="text2"/>
                <w:sz w:val="20"/>
                <w:szCs w:val="20"/>
              </w:rPr>
              <w:t xml:space="preserve">la procedura </w:t>
            </w:r>
            <w:r w:rsidR="00485051">
              <w:rPr>
                <w:rFonts w:ascii="Titillium Web" w:hAnsi="Titillium Web" w:cs="Arial"/>
                <w:i/>
                <w:iCs/>
                <w:color w:val="1F497D" w:themeColor="text2"/>
                <w:sz w:val="20"/>
                <w:szCs w:val="20"/>
              </w:rPr>
              <w:t xml:space="preserve">l’operazione arrechi durante la fase di attuazione </w:t>
            </w:r>
            <w:r w:rsidR="0031708F">
              <w:rPr>
                <w:rFonts w:ascii="Titillium Web" w:hAnsi="Titillium Web" w:cs="Arial"/>
                <w:i/>
                <w:iCs/>
                <w:color w:val="1F497D" w:themeColor="text2"/>
                <w:sz w:val="20"/>
                <w:szCs w:val="20"/>
              </w:rPr>
              <w:t>danni significativi.</w:t>
            </w:r>
          </w:p>
          <w:p w14:paraId="6BE92410" w14:textId="77777777" w:rsidR="00CC57FA" w:rsidRDefault="00CC57FA" w:rsidP="006519E3">
            <w:pPr>
              <w:ind w:right="418"/>
              <w:jc w:val="both"/>
              <w:rPr>
                <w:rFonts w:ascii="Titillium Web" w:hAnsi="Titillium Web" w:cs="Arial"/>
                <w:i/>
                <w:iCs/>
                <w:color w:val="1F497D" w:themeColor="text2"/>
                <w:sz w:val="20"/>
                <w:szCs w:val="20"/>
              </w:rPr>
            </w:pPr>
          </w:p>
          <w:p w14:paraId="69D5F1F6" w14:textId="0EF2F76F" w:rsidR="00CC57FA" w:rsidRDefault="00CC57FA" w:rsidP="006519E3">
            <w:pPr>
              <w:ind w:right="418"/>
              <w:jc w:val="both"/>
              <w:rPr>
                <w:rFonts w:ascii="Titillium Web" w:hAnsi="Titillium Web" w:cs="Arial"/>
                <w:i/>
                <w:iCs/>
                <w:color w:val="1F497D" w:themeColor="text2"/>
                <w:sz w:val="20"/>
                <w:szCs w:val="20"/>
              </w:rPr>
            </w:pPr>
            <w:r>
              <w:rPr>
                <w:rFonts w:ascii="Titillium Web" w:hAnsi="Titillium Web" w:cs="Arial"/>
                <w:i/>
                <w:iCs/>
                <w:color w:val="1F497D" w:themeColor="text2"/>
                <w:sz w:val="20"/>
                <w:szCs w:val="20"/>
              </w:rPr>
              <w:t xml:space="preserve">Nel caso </w:t>
            </w:r>
            <w:r w:rsidRPr="00CC57FA">
              <w:rPr>
                <w:rFonts w:ascii="Titillium Web" w:hAnsi="Titillium Web" w:cs="Arial"/>
                <w:i/>
                <w:iCs/>
                <w:color w:val="1F497D" w:themeColor="text2"/>
                <w:sz w:val="20"/>
                <w:szCs w:val="20"/>
              </w:rPr>
              <w:t xml:space="preserve">, di opere pubbliche, il beneficiario dovrà </w:t>
            </w:r>
            <w:r>
              <w:rPr>
                <w:rFonts w:ascii="Titillium Web" w:hAnsi="Titillium Web" w:cs="Arial"/>
                <w:i/>
                <w:iCs/>
                <w:color w:val="1F497D" w:themeColor="text2"/>
                <w:sz w:val="20"/>
                <w:szCs w:val="20"/>
              </w:rPr>
              <w:t xml:space="preserve">comunque </w:t>
            </w:r>
            <w:r w:rsidRPr="00CC57FA">
              <w:rPr>
                <w:rFonts w:ascii="Titillium Web" w:hAnsi="Titillium Web" w:cs="Arial"/>
                <w:i/>
                <w:iCs/>
                <w:color w:val="1F497D" w:themeColor="text2"/>
                <w:sz w:val="20"/>
                <w:szCs w:val="20"/>
              </w:rPr>
              <w:t>allegare una relazione per l’asseverazione del rispetto del principio DNSH al progetto di fattibilità tecnico economica oppure al progetto definitivo (secondo il livello di progettazione raggiunto al momento della presentazione del progetto), per dimostrare che l’intervento rispetta il principio DNSH.</w:t>
            </w:r>
            <w:r w:rsidR="00FC5AA5" w:rsidRPr="00B6257F">
              <w:rPr>
                <w:rFonts w:ascii="Titillium Web" w:hAnsi="Titillium Web" w:cs="Arial"/>
                <w:i/>
                <w:iCs/>
                <w:color w:val="1F497D" w:themeColor="text2"/>
                <w:sz w:val="20"/>
                <w:szCs w:val="20"/>
              </w:rPr>
              <w:t xml:space="preserve"> Così come prevista dalle linee guida MIMS </w:t>
            </w:r>
            <w:r w:rsidR="00FC5AA5" w:rsidRPr="00FC5AA5">
              <w:rPr>
                <w:rFonts w:ascii="Titillium Web" w:hAnsi="Titillium Web" w:cs="Arial"/>
                <w:i/>
                <w:iCs/>
                <w:color w:val="1F497D" w:themeColor="text2"/>
                <w:sz w:val="20"/>
                <w:szCs w:val="20"/>
              </w:rPr>
              <w:t>“Relazione di sostenibilità dell’opera”</w:t>
            </w:r>
            <w:r w:rsidR="00B6257F">
              <w:rPr>
                <w:rFonts w:ascii="Titillium Web" w:hAnsi="Titillium Web" w:cs="Arial"/>
                <w:i/>
                <w:iCs/>
                <w:color w:val="1F497D" w:themeColor="text2"/>
                <w:sz w:val="20"/>
                <w:szCs w:val="20"/>
              </w:rPr>
              <w:t xml:space="preserve"> (vedi circolare Operativa) </w:t>
            </w:r>
          </w:p>
          <w:p w14:paraId="06F283E0" w14:textId="77777777" w:rsidR="0031708F" w:rsidRDefault="0031708F" w:rsidP="006519E3">
            <w:pPr>
              <w:ind w:right="418"/>
              <w:jc w:val="both"/>
              <w:rPr>
                <w:rFonts w:ascii="Titillium Web" w:hAnsi="Titillium Web" w:cs="Arial"/>
                <w:i/>
                <w:iCs/>
                <w:color w:val="1F497D" w:themeColor="text2"/>
                <w:sz w:val="20"/>
                <w:szCs w:val="20"/>
              </w:rPr>
            </w:pPr>
          </w:p>
          <w:p w14:paraId="525642AD" w14:textId="77777777" w:rsidR="0031708F" w:rsidRDefault="0031708F" w:rsidP="006519E3">
            <w:pPr>
              <w:ind w:right="418"/>
              <w:jc w:val="both"/>
              <w:rPr>
                <w:rFonts w:ascii="Titillium Web" w:hAnsi="Titillium Web" w:cs="Arial"/>
                <w:i/>
                <w:iCs/>
                <w:color w:val="1F497D" w:themeColor="text2"/>
                <w:sz w:val="20"/>
                <w:szCs w:val="20"/>
              </w:rPr>
            </w:pPr>
          </w:p>
          <w:p w14:paraId="39984A01" w14:textId="77777777" w:rsidR="0088521A" w:rsidRPr="009B190C" w:rsidRDefault="0088521A" w:rsidP="006519E3">
            <w:pPr>
              <w:ind w:right="418"/>
              <w:jc w:val="both"/>
              <w:rPr>
                <w:rFonts w:ascii="Titillium Web" w:hAnsi="Titillium Web" w:cs="Arial"/>
                <w:i/>
                <w:iCs/>
                <w:color w:val="1F497D" w:themeColor="text2"/>
                <w:sz w:val="20"/>
                <w:szCs w:val="20"/>
              </w:rPr>
            </w:pPr>
          </w:p>
        </w:tc>
      </w:tr>
    </w:tbl>
    <w:p w14:paraId="06123223" w14:textId="77777777" w:rsidR="00FD07E0" w:rsidRDefault="00FD07E0" w:rsidP="004D269B">
      <w:pPr>
        <w:pStyle w:val="Paragrafoelenco"/>
        <w:ind w:left="720" w:right="1302"/>
        <w:jc w:val="both"/>
        <w:rPr>
          <w:rFonts w:ascii="Titillium Web" w:hAnsi="Titillium Web" w:cs="Arial"/>
          <w:color w:val="000000" w:themeColor="text1"/>
          <w:sz w:val="20"/>
          <w:szCs w:val="20"/>
        </w:rPr>
      </w:pPr>
    </w:p>
    <w:p w14:paraId="1605F76F" w14:textId="77777777" w:rsidR="00085E6F" w:rsidRPr="009B190C" w:rsidRDefault="00085E6F" w:rsidP="0078228C">
      <w:pPr>
        <w:ind w:right="1302"/>
        <w:jc w:val="both"/>
        <w:rPr>
          <w:rFonts w:ascii="Titillium Web" w:hAnsi="Titillium Web" w:cs="Arial"/>
          <w:color w:val="000000" w:themeColor="text1"/>
          <w:sz w:val="20"/>
          <w:szCs w:val="20"/>
        </w:rPr>
      </w:pPr>
    </w:p>
    <w:p w14:paraId="4CCE5F60" w14:textId="77777777" w:rsidR="00085E6F" w:rsidRPr="009B190C" w:rsidRDefault="00085E6F" w:rsidP="008F3C2F">
      <w:pPr>
        <w:ind w:right="418"/>
        <w:jc w:val="both"/>
        <w:rPr>
          <w:rFonts w:ascii="Titillium Web" w:hAnsi="Titillium Web" w:cs="Arial"/>
          <w:color w:val="000000" w:themeColor="text1"/>
          <w:sz w:val="20"/>
          <w:szCs w:val="20"/>
        </w:rPr>
      </w:pPr>
    </w:p>
    <w:p w14:paraId="6D3AA01B" w14:textId="05DFC3F9" w:rsidR="002047C0" w:rsidRPr="009B190C" w:rsidRDefault="000F3C52" w:rsidP="008D28A0">
      <w:pPr>
        <w:pStyle w:val="Paragrafoelenco"/>
        <w:tabs>
          <w:tab w:val="left" w:pos="840"/>
        </w:tabs>
        <w:spacing w:before="178"/>
        <w:ind w:left="643" w:right="113"/>
        <w:jc w:val="both"/>
        <w:rPr>
          <w:rFonts w:ascii="Titillium Web" w:hAnsi="Titillium Web" w:cs="Arial"/>
          <w:sz w:val="18"/>
          <w:szCs w:val="18"/>
        </w:rPr>
      </w:pPr>
      <w:r w:rsidRPr="009B190C">
        <w:rPr>
          <w:rFonts w:ascii="Titillium Web" w:hAnsi="Titillium Web" w:cs="Arial"/>
          <w:sz w:val="18"/>
          <w:szCs w:val="18"/>
        </w:rPr>
        <w:t>Data ................................................</w:t>
      </w:r>
      <w:r w:rsidR="004278BE" w:rsidRPr="009B190C">
        <w:rPr>
          <w:rFonts w:ascii="Titillium Web" w:hAnsi="Titillium Web" w:cs="Arial"/>
          <w:sz w:val="18"/>
          <w:szCs w:val="18"/>
        </w:rPr>
        <w:t xml:space="preserve">                               </w:t>
      </w:r>
      <w:r w:rsidR="00B35FF6" w:rsidRPr="009B190C">
        <w:rPr>
          <w:rFonts w:ascii="Titillium Web" w:hAnsi="Titillium Web" w:cs="Arial"/>
          <w:sz w:val="18"/>
          <w:szCs w:val="18"/>
        </w:rPr>
        <w:tab/>
      </w:r>
      <w:r w:rsidR="00B35FF6" w:rsidRPr="009B190C">
        <w:rPr>
          <w:rFonts w:ascii="Titillium Web" w:hAnsi="Titillium Web" w:cs="Arial"/>
          <w:sz w:val="18"/>
          <w:szCs w:val="18"/>
        </w:rPr>
        <w:tab/>
      </w:r>
      <w:r w:rsidR="00B35FF6" w:rsidRPr="009B190C">
        <w:rPr>
          <w:rFonts w:ascii="Titillium Web" w:hAnsi="Titillium Web" w:cs="Arial"/>
          <w:sz w:val="18"/>
          <w:szCs w:val="18"/>
        </w:rPr>
        <w:tab/>
      </w:r>
      <w:r w:rsidR="00B35FF6" w:rsidRPr="009B190C">
        <w:rPr>
          <w:rFonts w:ascii="Titillium Web" w:hAnsi="Titillium Web" w:cs="Arial"/>
          <w:sz w:val="18"/>
          <w:szCs w:val="18"/>
        </w:rPr>
        <w:tab/>
      </w:r>
      <w:r w:rsidRPr="009B190C">
        <w:rPr>
          <w:rFonts w:ascii="Titillium Web" w:hAnsi="Titillium Web" w:cs="Arial"/>
          <w:sz w:val="18"/>
          <w:szCs w:val="18"/>
        </w:rPr>
        <w:t xml:space="preserve">Il </w:t>
      </w:r>
      <w:r w:rsidR="0031708F">
        <w:rPr>
          <w:rFonts w:ascii="Titillium Web" w:hAnsi="Titillium Web" w:cs="Arial"/>
          <w:sz w:val="18"/>
          <w:szCs w:val="18"/>
        </w:rPr>
        <w:t>Dirigente Regionale</w:t>
      </w:r>
    </w:p>
    <w:p w14:paraId="17BD4A06" w14:textId="746DEC9D" w:rsidR="00D32794" w:rsidRPr="002047C0" w:rsidRDefault="002047C0" w:rsidP="008D28A0">
      <w:pPr>
        <w:pStyle w:val="Paragrafoelenco"/>
        <w:tabs>
          <w:tab w:val="left" w:pos="840"/>
        </w:tabs>
        <w:spacing w:before="178"/>
        <w:ind w:left="643" w:right="113"/>
        <w:jc w:val="both"/>
        <w:rPr>
          <w:rFonts w:ascii="Arial" w:hAnsi="Arial" w:cs="Arial"/>
          <w:i/>
          <w:sz w:val="18"/>
          <w:szCs w:val="18"/>
        </w:rPr>
      </w:pPr>
      <w:r w:rsidRPr="009B190C">
        <w:rPr>
          <w:rFonts w:ascii="Titillium Web" w:hAnsi="Titillium Web" w:cs="Arial"/>
          <w:sz w:val="18"/>
          <w:szCs w:val="18"/>
        </w:rPr>
        <w:tab/>
      </w:r>
      <w:r w:rsidRPr="009B190C">
        <w:rPr>
          <w:rFonts w:ascii="Titillium Web" w:hAnsi="Titillium Web" w:cs="Arial"/>
          <w:sz w:val="18"/>
          <w:szCs w:val="18"/>
        </w:rPr>
        <w:tab/>
      </w:r>
      <w:r w:rsidRPr="009B190C">
        <w:rPr>
          <w:rFonts w:ascii="Titillium Web" w:hAnsi="Titillium Web" w:cs="Arial"/>
          <w:sz w:val="18"/>
          <w:szCs w:val="18"/>
        </w:rPr>
        <w:tab/>
      </w:r>
      <w:r w:rsidRPr="009B190C">
        <w:rPr>
          <w:rFonts w:ascii="Titillium Web" w:hAnsi="Titillium Web" w:cs="Arial"/>
          <w:sz w:val="18"/>
          <w:szCs w:val="18"/>
        </w:rPr>
        <w:tab/>
      </w:r>
      <w:r w:rsidRPr="009B190C">
        <w:rPr>
          <w:rFonts w:ascii="Titillium Web" w:hAnsi="Titillium Web" w:cs="Arial"/>
          <w:sz w:val="18"/>
          <w:szCs w:val="18"/>
        </w:rPr>
        <w:tab/>
      </w:r>
      <w:r w:rsidRPr="009B190C">
        <w:rPr>
          <w:rFonts w:ascii="Titillium Web" w:hAnsi="Titillium Web" w:cs="Arial"/>
          <w:sz w:val="18"/>
          <w:szCs w:val="18"/>
        </w:rPr>
        <w:tab/>
      </w:r>
      <w:r>
        <w:rPr>
          <w:rFonts w:ascii="Arial" w:hAnsi="Arial" w:cs="Arial"/>
          <w:sz w:val="18"/>
          <w:szCs w:val="18"/>
        </w:rPr>
        <w:tab/>
      </w:r>
      <w:r>
        <w:rPr>
          <w:rFonts w:ascii="Arial" w:hAnsi="Arial" w:cs="Arial"/>
          <w:sz w:val="18"/>
          <w:szCs w:val="18"/>
        </w:rPr>
        <w:tab/>
        <w:t xml:space="preserve">   </w:t>
      </w:r>
      <w:r w:rsidR="0031708F">
        <w:rPr>
          <w:rFonts w:ascii="Arial" w:hAnsi="Arial" w:cs="Arial"/>
          <w:sz w:val="18"/>
          <w:szCs w:val="18"/>
        </w:rPr>
        <w:tab/>
      </w:r>
      <w:r>
        <w:rPr>
          <w:rFonts w:ascii="Arial" w:hAnsi="Arial" w:cs="Arial"/>
          <w:sz w:val="18"/>
          <w:szCs w:val="18"/>
        </w:rPr>
        <w:t xml:space="preserve"> </w:t>
      </w:r>
      <w:r w:rsidR="000F3C52" w:rsidRPr="002047C0">
        <w:rPr>
          <w:rFonts w:ascii="Arial" w:hAnsi="Arial" w:cs="Arial"/>
          <w:sz w:val="18"/>
          <w:szCs w:val="18"/>
        </w:rPr>
        <w:t>[firmato digitalmente]</w:t>
      </w:r>
    </w:p>
    <w:sectPr w:rsidR="00D32794" w:rsidRPr="002047C0" w:rsidSect="008F3C2F">
      <w:headerReference w:type="default" r:id="rId7"/>
      <w:pgSz w:w="12240" w:h="15840"/>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E8FA" w14:textId="77777777" w:rsidR="003476D5" w:rsidRDefault="003476D5">
      <w:r>
        <w:separator/>
      </w:r>
    </w:p>
  </w:endnote>
  <w:endnote w:type="continuationSeparator" w:id="0">
    <w:p w14:paraId="643574DC" w14:textId="77777777" w:rsidR="003476D5" w:rsidRDefault="0034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8040" w14:textId="77777777" w:rsidR="003476D5" w:rsidRDefault="003476D5">
      <w:r>
        <w:separator/>
      </w:r>
    </w:p>
  </w:footnote>
  <w:footnote w:type="continuationSeparator" w:id="0">
    <w:p w14:paraId="594779E5" w14:textId="77777777" w:rsidR="003476D5" w:rsidRDefault="0034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20D9" w14:textId="1D661F0A" w:rsidR="00D32794" w:rsidRPr="0027462C" w:rsidRDefault="0027462C" w:rsidP="0027462C">
    <w:pPr>
      <w:pStyle w:val="Intestazione"/>
      <w:jc w:val="center"/>
    </w:pPr>
    <w:r>
      <w:rPr>
        <w:noProof/>
        <w:sz w:val="20"/>
        <w:lang w:eastAsia="it-IT"/>
      </w:rPr>
      <w:drawing>
        <wp:inline distT="0" distB="0" distL="0" distR="0" wp14:anchorId="71C18431" wp14:editId="2D88EBF7">
          <wp:extent cx="6066995" cy="5537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66995" cy="553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08B"/>
    <w:multiLevelType w:val="hybridMultilevel"/>
    <w:tmpl w:val="F1EC6BBA"/>
    <w:lvl w:ilvl="0" w:tplc="25B875C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1D5E69"/>
    <w:multiLevelType w:val="hybridMultilevel"/>
    <w:tmpl w:val="6E8EB324"/>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C60D5B"/>
    <w:multiLevelType w:val="hybridMultilevel"/>
    <w:tmpl w:val="337CA6A6"/>
    <w:lvl w:ilvl="0" w:tplc="7D76A5A0">
      <w:numFmt w:val="bullet"/>
      <w:lvlText w:val="●"/>
      <w:lvlJc w:val="left"/>
      <w:pPr>
        <w:ind w:left="720" w:hanging="360"/>
      </w:pPr>
      <w:rPr>
        <w:rFonts w:ascii="Times New Roman" w:eastAsia="Times New Roman" w:hAnsi="Times New Roman" w:cs="Times New Roman"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BF6A8D"/>
    <w:multiLevelType w:val="hybridMultilevel"/>
    <w:tmpl w:val="CE7AD190"/>
    <w:lvl w:ilvl="0" w:tplc="06CE52F6">
      <w:numFmt w:val="bullet"/>
      <w:lvlText w:val="●"/>
      <w:lvlJc w:val="left"/>
      <w:pPr>
        <w:ind w:left="840" w:hanging="360"/>
      </w:pPr>
      <w:rPr>
        <w:rFonts w:ascii="Arial MT" w:eastAsia="Arial MT" w:hAnsi="Arial MT" w:cs="Arial MT" w:hint="default"/>
        <w:w w:val="60"/>
        <w:sz w:val="22"/>
        <w:szCs w:val="22"/>
        <w:lang w:val="it-IT" w:eastAsia="en-US" w:bidi="ar-SA"/>
      </w:rPr>
    </w:lvl>
    <w:lvl w:ilvl="1" w:tplc="389AD58C">
      <w:numFmt w:val="bullet"/>
      <w:lvlText w:val="•"/>
      <w:lvlJc w:val="left"/>
      <w:pPr>
        <w:ind w:left="1716" w:hanging="360"/>
      </w:pPr>
      <w:rPr>
        <w:rFonts w:hint="default"/>
        <w:lang w:val="it-IT" w:eastAsia="en-US" w:bidi="ar-SA"/>
      </w:rPr>
    </w:lvl>
    <w:lvl w:ilvl="2" w:tplc="DC4A89E4">
      <w:numFmt w:val="bullet"/>
      <w:lvlText w:val="•"/>
      <w:lvlJc w:val="left"/>
      <w:pPr>
        <w:ind w:left="2592" w:hanging="360"/>
      </w:pPr>
      <w:rPr>
        <w:rFonts w:hint="default"/>
        <w:lang w:val="it-IT" w:eastAsia="en-US" w:bidi="ar-SA"/>
      </w:rPr>
    </w:lvl>
    <w:lvl w:ilvl="3" w:tplc="599C1570">
      <w:numFmt w:val="bullet"/>
      <w:lvlText w:val="•"/>
      <w:lvlJc w:val="left"/>
      <w:pPr>
        <w:ind w:left="3468" w:hanging="360"/>
      </w:pPr>
      <w:rPr>
        <w:rFonts w:hint="default"/>
        <w:lang w:val="it-IT" w:eastAsia="en-US" w:bidi="ar-SA"/>
      </w:rPr>
    </w:lvl>
    <w:lvl w:ilvl="4" w:tplc="B066C5EE">
      <w:numFmt w:val="bullet"/>
      <w:lvlText w:val="•"/>
      <w:lvlJc w:val="left"/>
      <w:pPr>
        <w:ind w:left="4344" w:hanging="360"/>
      </w:pPr>
      <w:rPr>
        <w:rFonts w:hint="default"/>
        <w:lang w:val="it-IT" w:eastAsia="en-US" w:bidi="ar-SA"/>
      </w:rPr>
    </w:lvl>
    <w:lvl w:ilvl="5" w:tplc="BA0A7F8A">
      <w:numFmt w:val="bullet"/>
      <w:lvlText w:val="•"/>
      <w:lvlJc w:val="left"/>
      <w:pPr>
        <w:ind w:left="5220" w:hanging="360"/>
      </w:pPr>
      <w:rPr>
        <w:rFonts w:hint="default"/>
        <w:lang w:val="it-IT" w:eastAsia="en-US" w:bidi="ar-SA"/>
      </w:rPr>
    </w:lvl>
    <w:lvl w:ilvl="6" w:tplc="44862ADC">
      <w:numFmt w:val="bullet"/>
      <w:lvlText w:val="•"/>
      <w:lvlJc w:val="left"/>
      <w:pPr>
        <w:ind w:left="6096" w:hanging="360"/>
      </w:pPr>
      <w:rPr>
        <w:rFonts w:hint="default"/>
        <w:lang w:val="it-IT" w:eastAsia="en-US" w:bidi="ar-SA"/>
      </w:rPr>
    </w:lvl>
    <w:lvl w:ilvl="7" w:tplc="91A01058">
      <w:numFmt w:val="bullet"/>
      <w:lvlText w:val="•"/>
      <w:lvlJc w:val="left"/>
      <w:pPr>
        <w:ind w:left="6972" w:hanging="360"/>
      </w:pPr>
      <w:rPr>
        <w:rFonts w:hint="default"/>
        <w:lang w:val="it-IT" w:eastAsia="en-US" w:bidi="ar-SA"/>
      </w:rPr>
    </w:lvl>
    <w:lvl w:ilvl="8" w:tplc="7F7C5978">
      <w:numFmt w:val="bullet"/>
      <w:lvlText w:val="•"/>
      <w:lvlJc w:val="left"/>
      <w:pPr>
        <w:ind w:left="7848" w:hanging="360"/>
      </w:pPr>
      <w:rPr>
        <w:rFonts w:hint="default"/>
        <w:lang w:val="it-IT" w:eastAsia="en-US" w:bidi="ar-SA"/>
      </w:rPr>
    </w:lvl>
  </w:abstractNum>
  <w:abstractNum w:abstractNumId="4" w15:restartNumberingAfterBreak="0">
    <w:nsid w:val="0D5B0DA0"/>
    <w:multiLevelType w:val="hybridMultilevel"/>
    <w:tmpl w:val="EF1A4D9E"/>
    <w:lvl w:ilvl="0" w:tplc="27D2E564">
      <w:start w:val="1"/>
      <w:numFmt w:val="lowerRoman"/>
      <w:lvlText w:val="(%1)"/>
      <w:lvlJc w:val="left"/>
      <w:pPr>
        <w:ind w:left="119" w:hanging="216"/>
        <w:jc w:val="left"/>
      </w:pPr>
      <w:rPr>
        <w:rFonts w:ascii="Calibri Light" w:eastAsia="Calibri Light" w:hAnsi="Calibri Light" w:cs="Calibri Light" w:hint="default"/>
        <w:w w:val="99"/>
        <w:sz w:val="20"/>
        <w:szCs w:val="20"/>
        <w:lang w:val="it-IT" w:eastAsia="en-US" w:bidi="ar-SA"/>
      </w:rPr>
    </w:lvl>
    <w:lvl w:ilvl="1" w:tplc="B1D4AF52">
      <w:numFmt w:val="bullet"/>
      <w:lvlText w:val="•"/>
      <w:lvlJc w:val="left"/>
      <w:pPr>
        <w:ind w:left="626" w:hanging="216"/>
      </w:pPr>
      <w:rPr>
        <w:rFonts w:hint="default"/>
        <w:lang w:val="it-IT" w:eastAsia="en-US" w:bidi="ar-SA"/>
      </w:rPr>
    </w:lvl>
    <w:lvl w:ilvl="2" w:tplc="93A6F5B4">
      <w:numFmt w:val="bullet"/>
      <w:lvlText w:val="•"/>
      <w:lvlJc w:val="left"/>
      <w:pPr>
        <w:ind w:left="1133" w:hanging="216"/>
      </w:pPr>
      <w:rPr>
        <w:rFonts w:hint="default"/>
        <w:lang w:val="it-IT" w:eastAsia="en-US" w:bidi="ar-SA"/>
      </w:rPr>
    </w:lvl>
    <w:lvl w:ilvl="3" w:tplc="AF4A23D8">
      <w:numFmt w:val="bullet"/>
      <w:lvlText w:val="•"/>
      <w:lvlJc w:val="left"/>
      <w:pPr>
        <w:ind w:left="1640" w:hanging="216"/>
      </w:pPr>
      <w:rPr>
        <w:rFonts w:hint="default"/>
        <w:lang w:val="it-IT" w:eastAsia="en-US" w:bidi="ar-SA"/>
      </w:rPr>
    </w:lvl>
    <w:lvl w:ilvl="4" w:tplc="898C2D72">
      <w:numFmt w:val="bullet"/>
      <w:lvlText w:val="•"/>
      <w:lvlJc w:val="left"/>
      <w:pPr>
        <w:ind w:left="2146" w:hanging="216"/>
      </w:pPr>
      <w:rPr>
        <w:rFonts w:hint="default"/>
        <w:lang w:val="it-IT" w:eastAsia="en-US" w:bidi="ar-SA"/>
      </w:rPr>
    </w:lvl>
    <w:lvl w:ilvl="5" w:tplc="FE2CA042">
      <w:numFmt w:val="bullet"/>
      <w:lvlText w:val="•"/>
      <w:lvlJc w:val="left"/>
      <w:pPr>
        <w:ind w:left="2653" w:hanging="216"/>
      </w:pPr>
      <w:rPr>
        <w:rFonts w:hint="default"/>
        <w:lang w:val="it-IT" w:eastAsia="en-US" w:bidi="ar-SA"/>
      </w:rPr>
    </w:lvl>
    <w:lvl w:ilvl="6" w:tplc="78643616">
      <w:numFmt w:val="bullet"/>
      <w:lvlText w:val="•"/>
      <w:lvlJc w:val="left"/>
      <w:pPr>
        <w:ind w:left="3160" w:hanging="216"/>
      </w:pPr>
      <w:rPr>
        <w:rFonts w:hint="default"/>
        <w:lang w:val="it-IT" w:eastAsia="en-US" w:bidi="ar-SA"/>
      </w:rPr>
    </w:lvl>
    <w:lvl w:ilvl="7" w:tplc="7880258A">
      <w:numFmt w:val="bullet"/>
      <w:lvlText w:val="•"/>
      <w:lvlJc w:val="left"/>
      <w:pPr>
        <w:ind w:left="3666" w:hanging="216"/>
      </w:pPr>
      <w:rPr>
        <w:rFonts w:hint="default"/>
        <w:lang w:val="it-IT" w:eastAsia="en-US" w:bidi="ar-SA"/>
      </w:rPr>
    </w:lvl>
    <w:lvl w:ilvl="8" w:tplc="81A4085E">
      <w:numFmt w:val="bullet"/>
      <w:lvlText w:val="•"/>
      <w:lvlJc w:val="left"/>
      <w:pPr>
        <w:ind w:left="4173" w:hanging="216"/>
      </w:pPr>
      <w:rPr>
        <w:rFonts w:hint="default"/>
        <w:lang w:val="it-IT" w:eastAsia="en-US" w:bidi="ar-SA"/>
      </w:rPr>
    </w:lvl>
  </w:abstractNum>
  <w:abstractNum w:abstractNumId="5" w15:restartNumberingAfterBreak="0">
    <w:nsid w:val="0DF807BA"/>
    <w:multiLevelType w:val="multilevel"/>
    <w:tmpl w:val="172AF772"/>
    <w:styleLink w:val="WWNum5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0C52AD"/>
    <w:multiLevelType w:val="hybridMultilevel"/>
    <w:tmpl w:val="0A129372"/>
    <w:lvl w:ilvl="0" w:tplc="151ACBC2">
      <w:start w:val="1"/>
      <w:numFmt w:val="decimal"/>
      <w:lvlText w:val="%1."/>
      <w:lvlJc w:val="left"/>
      <w:pPr>
        <w:ind w:left="119" w:hanging="226"/>
      </w:pPr>
      <w:rPr>
        <w:rFonts w:ascii="Times New Roman" w:eastAsia="Times New Roman" w:hAnsi="Times New Roman" w:cs="Times New Roman" w:hint="default"/>
        <w:b/>
        <w:bCs/>
        <w:spacing w:val="0"/>
        <w:w w:val="99"/>
        <w:sz w:val="20"/>
        <w:szCs w:val="20"/>
        <w:lang w:val="it-IT" w:eastAsia="en-US" w:bidi="ar-SA"/>
      </w:rPr>
    </w:lvl>
    <w:lvl w:ilvl="1" w:tplc="7F4E622A">
      <w:numFmt w:val="bullet"/>
      <w:lvlText w:val="•"/>
      <w:lvlJc w:val="left"/>
      <w:pPr>
        <w:ind w:left="1068" w:hanging="226"/>
      </w:pPr>
      <w:rPr>
        <w:rFonts w:hint="default"/>
        <w:lang w:val="it-IT" w:eastAsia="en-US" w:bidi="ar-SA"/>
      </w:rPr>
    </w:lvl>
    <w:lvl w:ilvl="2" w:tplc="70CA7CF8">
      <w:numFmt w:val="bullet"/>
      <w:lvlText w:val="•"/>
      <w:lvlJc w:val="left"/>
      <w:pPr>
        <w:ind w:left="2016" w:hanging="226"/>
      </w:pPr>
      <w:rPr>
        <w:rFonts w:hint="default"/>
        <w:lang w:val="it-IT" w:eastAsia="en-US" w:bidi="ar-SA"/>
      </w:rPr>
    </w:lvl>
    <w:lvl w:ilvl="3" w:tplc="C41AD61C">
      <w:numFmt w:val="bullet"/>
      <w:lvlText w:val="•"/>
      <w:lvlJc w:val="left"/>
      <w:pPr>
        <w:ind w:left="2964" w:hanging="226"/>
      </w:pPr>
      <w:rPr>
        <w:rFonts w:hint="default"/>
        <w:lang w:val="it-IT" w:eastAsia="en-US" w:bidi="ar-SA"/>
      </w:rPr>
    </w:lvl>
    <w:lvl w:ilvl="4" w:tplc="9E0E1EAA">
      <w:numFmt w:val="bullet"/>
      <w:lvlText w:val="•"/>
      <w:lvlJc w:val="left"/>
      <w:pPr>
        <w:ind w:left="3912" w:hanging="226"/>
      </w:pPr>
      <w:rPr>
        <w:rFonts w:hint="default"/>
        <w:lang w:val="it-IT" w:eastAsia="en-US" w:bidi="ar-SA"/>
      </w:rPr>
    </w:lvl>
    <w:lvl w:ilvl="5" w:tplc="DB5252FA">
      <w:numFmt w:val="bullet"/>
      <w:lvlText w:val="•"/>
      <w:lvlJc w:val="left"/>
      <w:pPr>
        <w:ind w:left="4860" w:hanging="226"/>
      </w:pPr>
      <w:rPr>
        <w:rFonts w:hint="default"/>
        <w:lang w:val="it-IT" w:eastAsia="en-US" w:bidi="ar-SA"/>
      </w:rPr>
    </w:lvl>
    <w:lvl w:ilvl="6" w:tplc="94366A54">
      <w:numFmt w:val="bullet"/>
      <w:lvlText w:val="•"/>
      <w:lvlJc w:val="left"/>
      <w:pPr>
        <w:ind w:left="5808" w:hanging="226"/>
      </w:pPr>
      <w:rPr>
        <w:rFonts w:hint="default"/>
        <w:lang w:val="it-IT" w:eastAsia="en-US" w:bidi="ar-SA"/>
      </w:rPr>
    </w:lvl>
    <w:lvl w:ilvl="7" w:tplc="7DA6B468">
      <w:numFmt w:val="bullet"/>
      <w:lvlText w:val="•"/>
      <w:lvlJc w:val="left"/>
      <w:pPr>
        <w:ind w:left="6756" w:hanging="226"/>
      </w:pPr>
      <w:rPr>
        <w:rFonts w:hint="default"/>
        <w:lang w:val="it-IT" w:eastAsia="en-US" w:bidi="ar-SA"/>
      </w:rPr>
    </w:lvl>
    <w:lvl w:ilvl="8" w:tplc="9D7C2A12">
      <w:numFmt w:val="bullet"/>
      <w:lvlText w:val="•"/>
      <w:lvlJc w:val="left"/>
      <w:pPr>
        <w:ind w:left="7704" w:hanging="226"/>
      </w:pPr>
      <w:rPr>
        <w:rFonts w:hint="default"/>
        <w:lang w:val="it-IT" w:eastAsia="en-US" w:bidi="ar-SA"/>
      </w:rPr>
    </w:lvl>
  </w:abstractNum>
  <w:abstractNum w:abstractNumId="7" w15:restartNumberingAfterBreak="0">
    <w:nsid w:val="13636099"/>
    <w:multiLevelType w:val="hybridMultilevel"/>
    <w:tmpl w:val="738EA0D6"/>
    <w:lvl w:ilvl="0" w:tplc="C9405710">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6912BD"/>
    <w:multiLevelType w:val="hybridMultilevel"/>
    <w:tmpl w:val="3A34595E"/>
    <w:lvl w:ilvl="0" w:tplc="F1FC18DA">
      <w:start w:val="1"/>
      <w:numFmt w:val="lowerRoman"/>
      <w:lvlText w:val="(%1)"/>
      <w:lvlJc w:val="left"/>
      <w:pPr>
        <w:ind w:left="453" w:hanging="358"/>
        <w:jc w:val="left"/>
      </w:pPr>
      <w:rPr>
        <w:rFonts w:hint="default"/>
        <w:w w:val="99"/>
        <w:lang w:val="it-IT" w:eastAsia="en-US" w:bidi="ar-SA"/>
      </w:rPr>
    </w:lvl>
    <w:lvl w:ilvl="1" w:tplc="DD70B56C">
      <w:numFmt w:val="bullet"/>
      <w:lvlText w:val="•"/>
      <w:lvlJc w:val="left"/>
      <w:pPr>
        <w:ind w:left="932" w:hanging="358"/>
      </w:pPr>
      <w:rPr>
        <w:rFonts w:hint="default"/>
        <w:lang w:val="it-IT" w:eastAsia="en-US" w:bidi="ar-SA"/>
      </w:rPr>
    </w:lvl>
    <w:lvl w:ilvl="2" w:tplc="9A960108">
      <w:numFmt w:val="bullet"/>
      <w:lvlText w:val="•"/>
      <w:lvlJc w:val="left"/>
      <w:pPr>
        <w:ind w:left="1405" w:hanging="358"/>
      </w:pPr>
      <w:rPr>
        <w:rFonts w:hint="default"/>
        <w:lang w:val="it-IT" w:eastAsia="en-US" w:bidi="ar-SA"/>
      </w:rPr>
    </w:lvl>
    <w:lvl w:ilvl="3" w:tplc="FA064D20">
      <w:numFmt w:val="bullet"/>
      <w:lvlText w:val="•"/>
      <w:lvlJc w:val="left"/>
      <w:pPr>
        <w:ind w:left="1878" w:hanging="358"/>
      </w:pPr>
      <w:rPr>
        <w:rFonts w:hint="default"/>
        <w:lang w:val="it-IT" w:eastAsia="en-US" w:bidi="ar-SA"/>
      </w:rPr>
    </w:lvl>
    <w:lvl w:ilvl="4" w:tplc="251CFF58">
      <w:numFmt w:val="bullet"/>
      <w:lvlText w:val="•"/>
      <w:lvlJc w:val="left"/>
      <w:pPr>
        <w:ind w:left="2350" w:hanging="358"/>
      </w:pPr>
      <w:rPr>
        <w:rFonts w:hint="default"/>
        <w:lang w:val="it-IT" w:eastAsia="en-US" w:bidi="ar-SA"/>
      </w:rPr>
    </w:lvl>
    <w:lvl w:ilvl="5" w:tplc="7ABE59C6">
      <w:numFmt w:val="bullet"/>
      <w:lvlText w:val="•"/>
      <w:lvlJc w:val="left"/>
      <w:pPr>
        <w:ind w:left="2823" w:hanging="358"/>
      </w:pPr>
      <w:rPr>
        <w:rFonts w:hint="default"/>
        <w:lang w:val="it-IT" w:eastAsia="en-US" w:bidi="ar-SA"/>
      </w:rPr>
    </w:lvl>
    <w:lvl w:ilvl="6" w:tplc="54BAC5DA">
      <w:numFmt w:val="bullet"/>
      <w:lvlText w:val="•"/>
      <w:lvlJc w:val="left"/>
      <w:pPr>
        <w:ind w:left="3296" w:hanging="358"/>
      </w:pPr>
      <w:rPr>
        <w:rFonts w:hint="default"/>
        <w:lang w:val="it-IT" w:eastAsia="en-US" w:bidi="ar-SA"/>
      </w:rPr>
    </w:lvl>
    <w:lvl w:ilvl="7" w:tplc="D11819F0">
      <w:numFmt w:val="bullet"/>
      <w:lvlText w:val="•"/>
      <w:lvlJc w:val="left"/>
      <w:pPr>
        <w:ind w:left="3768" w:hanging="358"/>
      </w:pPr>
      <w:rPr>
        <w:rFonts w:hint="default"/>
        <w:lang w:val="it-IT" w:eastAsia="en-US" w:bidi="ar-SA"/>
      </w:rPr>
    </w:lvl>
    <w:lvl w:ilvl="8" w:tplc="4D4AA9B2">
      <w:numFmt w:val="bullet"/>
      <w:lvlText w:val="•"/>
      <w:lvlJc w:val="left"/>
      <w:pPr>
        <w:ind w:left="4241" w:hanging="358"/>
      </w:pPr>
      <w:rPr>
        <w:rFonts w:hint="default"/>
        <w:lang w:val="it-IT" w:eastAsia="en-US" w:bidi="ar-SA"/>
      </w:rPr>
    </w:lvl>
  </w:abstractNum>
  <w:abstractNum w:abstractNumId="9" w15:restartNumberingAfterBreak="0">
    <w:nsid w:val="1836111C"/>
    <w:multiLevelType w:val="hybridMultilevel"/>
    <w:tmpl w:val="14207A0C"/>
    <w:lvl w:ilvl="0" w:tplc="04100001">
      <w:start w:val="1"/>
      <w:numFmt w:val="bullet"/>
      <w:lvlText w:val=""/>
      <w:lvlJc w:val="left"/>
      <w:pPr>
        <w:ind w:left="1069" w:hanging="360"/>
      </w:pPr>
      <w:rPr>
        <w:rFonts w:ascii="Symbol" w:hAnsi="Symbol" w:hint="default"/>
      </w:rPr>
    </w:lvl>
    <w:lvl w:ilvl="1" w:tplc="0410000F">
      <w:start w:val="1"/>
      <w:numFmt w:val="decimal"/>
      <w:lvlText w:val="%2."/>
      <w:lvlJc w:val="left"/>
      <w:pPr>
        <w:ind w:left="1789" w:hanging="360"/>
      </w:pPr>
    </w:lvl>
    <w:lvl w:ilvl="2" w:tplc="88B610AA">
      <w:start w:val="2"/>
      <w:numFmt w:val="bullet"/>
      <w:lvlText w:val="-"/>
      <w:lvlJc w:val="left"/>
      <w:pPr>
        <w:ind w:left="2509" w:hanging="360"/>
      </w:pPr>
      <w:rPr>
        <w:rFonts w:ascii="Calibri" w:eastAsia="Calibri" w:hAnsi="Calibri" w:cs="Calibri"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E8A5019"/>
    <w:multiLevelType w:val="hybridMultilevel"/>
    <w:tmpl w:val="1A76A74C"/>
    <w:lvl w:ilvl="0" w:tplc="C07016AE">
      <w:start w:val="8"/>
      <w:numFmt w:val="decimal"/>
      <w:lvlText w:val="%1"/>
      <w:lvlJc w:val="left"/>
      <w:pPr>
        <w:ind w:left="237" w:hanging="118"/>
      </w:pPr>
      <w:rPr>
        <w:rFonts w:ascii="Arial MT" w:eastAsia="Arial MT" w:hAnsi="Arial MT" w:cs="Arial MT" w:hint="default"/>
        <w:w w:val="99"/>
        <w:position w:val="8"/>
        <w:sz w:val="14"/>
        <w:szCs w:val="14"/>
        <w:lang w:val="it-IT" w:eastAsia="en-US" w:bidi="ar-SA"/>
      </w:rPr>
    </w:lvl>
    <w:lvl w:ilvl="1" w:tplc="7AEE6C6E">
      <w:numFmt w:val="bullet"/>
      <w:lvlText w:val="•"/>
      <w:lvlJc w:val="left"/>
      <w:pPr>
        <w:ind w:left="1176" w:hanging="118"/>
      </w:pPr>
      <w:rPr>
        <w:rFonts w:hint="default"/>
        <w:lang w:val="it-IT" w:eastAsia="en-US" w:bidi="ar-SA"/>
      </w:rPr>
    </w:lvl>
    <w:lvl w:ilvl="2" w:tplc="3D76516E">
      <w:numFmt w:val="bullet"/>
      <w:lvlText w:val="•"/>
      <w:lvlJc w:val="left"/>
      <w:pPr>
        <w:ind w:left="2112" w:hanging="118"/>
      </w:pPr>
      <w:rPr>
        <w:rFonts w:hint="default"/>
        <w:lang w:val="it-IT" w:eastAsia="en-US" w:bidi="ar-SA"/>
      </w:rPr>
    </w:lvl>
    <w:lvl w:ilvl="3" w:tplc="6664A34A">
      <w:numFmt w:val="bullet"/>
      <w:lvlText w:val="•"/>
      <w:lvlJc w:val="left"/>
      <w:pPr>
        <w:ind w:left="3048" w:hanging="118"/>
      </w:pPr>
      <w:rPr>
        <w:rFonts w:hint="default"/>
        <w:lang w:val="it-IT" w:eastAsia="en-US" w:bidi="ar-SA"/>
      </w:rPr>
    </w:lvl>
    <w:lvl w:ilvl="4" w:tplc="CB1208FE">
      <w:numFmt w:val="bullet"/>
      <w:lvlText w:val="•"/>
      <w:lvlJc w:val="left"/>
      <w:pPr>
        <w:ind w:left="3984" w:hanging="118"/>
      </w:pPr>
      <w:rPr>
        <w:rFonts w:hint="default"/>
        <w:lang w:val="it-IT" w:eastAsia="en-US" w:bidi="ar-SA"/>
      </w:rPr>
    </w:lvl>
    <w:lvl w:ilvl="5" w:tplc="3EFC9B62">
      <w:numFmt w:val="bullet"/>
      <w:lvlText w:val="•"/>
      <w:lvlJc w:val="left"/>
      <w:pPr>
        <w:ind w:left="4920" w:hanging="118"/>
      </w:pPr>
      <w:rPr>
        <w:rFonts w:hint="default"/>
        <w:lang w:val="it-IT" w:eastAsia="en-US" w:bidi="ar-SA"/>
      </w:rPr>
    </w:lvl>
    <w:lvl w:ilvl="6" w:tplc="7994BB10">
      <w:numFmt w:val="bullet"/>
      <w:lvlText w:val="•"/>
      <w:lvlJc w:val="left"/>
      <w:pPr>
        <w:ind w:left="5856" w:hanging="118"/>
      </w:pPr>
      <w:rPr>
        <w:rFonts w:hint="default"/>
        <w:lang w:val="it-IT" w:eastAsia="en-US" w:bidi="ar-SA"/>
      </w:rPr>
    </w:lvl>
    <w:lvl w:ilvl="7" w:tplc="E3724F60">
      <w:numFmt w:val="bullet"/>
      <w:lvlText w:val="•"/>
      <w:lvlJc w:val="left"/>
      <w:pPr>
        <w:ind w:left="6792" w:hanging="118"/>
      </w:pPr>
      <w:rPr>
        <w:rFonts w:hint="default"/>
        <w:lang w:val="it-IT" w:eastAsia="en-US" w:bidi="ar-SA"/>
      </w:rPr>
    </w:lvl>
    <w:lvl w:ilvl="8" w:tplc="66125CB6">
      <w:numFmt w:val="bullet"/>
      <w:lvlText w:val="•"/>
      <w:lvlJc w:val="left"/>
      <w:pPr>
        <w:ind w:left="7728" w:hanging="118"/>
      </w:pPr>
      <w:rPr>
        <w:rFonts w:hint="default"/>
        <w:lang w:val="it-IT" w:eastAsia="en-US" w:bidi="ar-SA"/>
      </w:rPr>
    </w:lvl>
  </w:abstractNum>
  <w:abstractNum w:abstractNumId="11" w15:restartNumberingAfterBreak="0">
    <w:nsid w:val="1FC34156"/>
    <w:multiLevelType w:val="hybridMultilevel"/>
    <w:tmpl w:val="45149E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0A7B70"/>
    <w:multiLevelType w:val="hybridMultilevel"/>
    <w:tmpl w:val="AF3621F6"/>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5C6398"/>
    <w:multiLevelType w:val="hybridMultilevel"/>
    <w:tmpl w:val="1C6A8868"/>
    <w:lvl w:ilvl="0" w:tplc="F7B223D6">
      <w:numFmt w:val="bullet"/>
      <w:lvlText w:val="•"/>
      <w:lvlJc w:val="left"/>
      <w:pPr>
        <w:ind w:left="720" w:hanging="360"/>
      </w:pPr>
      <w:rPr>
        <w:rFonts w:ascii="Times New Roman" w:eastAsiaTheme="minorHAnsi" w:hAnsi="Times New Roman" w:cs="Times New Roman" w:hint="default"/>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357D22"/>
    <w:multiLevelType w:val="hybridMultilevel"/>
    <w:tmpl w:val="B6C6505E"/>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5" w15:restartNumberingAfterBreak="0">
    <w:nsid w:val="303F1B8A"/>
    <w:multiLevelType w:val="hybridMultilevel"/>
    <w:tmpl w:val="0A3A93EE"/>
    <w:lvl w:ilvl="0" w:tplc="444CA3B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A674E72"/>
    <w:multiLevelType w:val="hybridMultilevel"/>
    <w:tmpl w:val="7D965876"/>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7" w15:restartNumberingAfterBreak="0">
    <w:nsid w:val="3B7B2948"/>
    <w:multiLevelType w:val="hybridMultilevel"/>
    <w:tmpl w:val="1DB652BE"/>
    <w:lvl w:ilvl="0" w:tplc="B832DC8E">
      <w:numFmt w:val="bullet"/>
      <w:lvlText w:val=""/>
      <w:lvlJc w:val="left"/>
      <w:pPr>
        <w:ind w:left="720" w:hanging="360"/>
      </w:pPr>
      <w:rPr>
        <w:rFonts w:ascii="Wingdings" w:eastAsia="MS Gothic" w:hAnsi="Wingdings" w:cs="Cambria" w:hint="default"/>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3D6362"/>
    <w:multiLevelType w:val="hybridMultilevel"/>
    <w:tmpl w:val="29B45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FA2081"/>
    <w:multiLevelType w:val="hybridMultilevel"/>
    <w:tmpl w:val="35E890FC"/>
    <w:lvl w:ilvl="0" w:tplc="850EE6D2">
      <w:start w:val="1"/>
      <w:numFmt w:val="decimal"/>
      <w:lvlText w:val="%1."/>
      <w:lvlJc w:val="left"/>
      <w:pPr>
        <w:ind w:left="1041" w:hanging="202"/>
      </w:pPr>
      <w:rPr>
        <w:rFonts w:ascii="Times New Roman" w:eastAsia="Times New Roman" w:hAnsi="Times New Roman" w:cs="Times New Roman" w:hint="default"/>
        <w:i/>
        <w:iCs/>
        <w:spacing w:val="0"/>
        <w:w w:val="99"/>
        <w:sz w:val="20"/>
        <w:szCs w:val="20"/>
        <w:lang w:val="it-IT" w:eastAsia="en-US" w:bidi="ar-SA"/>
      </w:rPr>
    </w:lvl>
    <w:lvl w:ilvl="1" w:tplc="8D5C9406">
      <w:numFmt w:val="bullet"/>
      <w:lvlText w:val="•"/>
      <w:lvlJc w:val="left"/>
      <w:pPr>
        <w:ind w:left="1896" w:hanging="202"/>
      </w:pPr>
      <w:rPr>
        <w:rFonts w:hint="default"/>
        <w:lang w:val="it-IT" w:eastAsia="en-US" w:bidi="ar-SA"/>
      </w:rPr>
    </w:lvl>
    <w:lvl w:ilvl="2" w:tplc="0D7EF65A">
      <w:numFmt w:val="bullet"/>
      <w:lvlText w:val="•"/>
      <w:lvlJc w:val="left"/>
      <w:pPr>
        <w:ind w:left="2752" w:hanging="202"/>
      </w:pPr>
      <w:rPr>
        <w:rFonts w:hint="default"/>
        <w:lang w:val="it-IT" w:eastAsia="en-US" w:bidi="ar-SA"/>
      </w:rPr>
    </w:lvl>
    <w:lvl w:ilvl="3" w:tplc="9BA23698">
      <w:numFmt w:val="bullet"/>
      <w:lvlText w:val="•"/>
      <w:lvlJc w:val="left"/>
      <w:pPr>
        <w:ind w:left="3608" w:hanging="202"/>
      </w:pPr>
      <w:rPr>
        <w:rFonts w:hint="default"/>
        <w:lang w:val="it-IT" w:eastAsia="en-US" w:bidi="ar-SA"/>
      </w:rPr>
    </w:lvl>
    <w:lvl w:ilvl="4" w:tplc="CF3A959C">
      <w:numFmt w:val="bullet"/>
      <w:lvlText w:val="•"/>
      <w:lvlJc w:val="left"/>
      <w:pPr>
        <w:ind w:left="4464" w:hanging="202"/>
      </w:pPr>
      <w:rPr>
        <w:rFonts w:hint="default"/>
        <w:lang w:val="it-IT" w:eastAsia="en-US" w:bidi="ar-SA"/>
      </w:rPr>
    </w:lvl>
    <w:lvl w:ilvl="5" w:tplc="0082FE16">
      <w:numFmt w:val="bullet"/>
      <w:lvlText w:val="•"/>
      <w:lvlJc w:val="left"/>
      <w:pPr>
        <w:ind w:left="5320" w:hanging="202"/>
      </w:pPr>
      <w:rPr>
        <w:rFonts w:hint="default"/>
        <w:lang w:val="it-IT" w:eastAsia="en-US" w:bidi="ar-SA"/>
      </w:rPr>
    </w:lvl>
    <w:lvl w:ilvl="6" w:tplc="2794E03E">
      <w:numFmt w:val="bullet"/>
      <w:lvlText w:val="•"/>
      <w:lvlJc w:val="left"/>
      <w:pPr>
        <w:ind w:left="6176" w:hanging="202"/>
      </w:pPr>
      <w:rPr>
        <w:rFonts w:hint="default"/>
        <w:lang w:val="it-IT" w:eastAsia="en-US" w:bidi="ar-SA"/>
      </w:rPr>
    </w:lvl>
    <w:lvl w:ilvl="7" w:tplc="6E72779E">
      <w:numFmt w:val="bullet"/>
      <w:lvlText w:val="•"/>
      <w:lvlJc w:val="left"/>
      <w:pPr>
        <w:ind w:left="7032" w:hanging="202"/>
      </w:pPr>
      <w:rPr>
        <w:rFonts w:hint="default"/>
        <w:lang w:val="it-IT" w:eastAsia="en-US" w:bidi="ar-SA"/>
      </w:rPr>
    </w:lvl>
    <w:lvl w:ilvl="8" w:tplc="80860F12">
      <w:numFmt w:val="bullet"/>
      <w:lvlText w:val="•"/>
      <w:lvlJc w:val="left"/>
      <w:pPr>
        <w:ind w:left="7888" w:hanging="202"/>
      </w:pPr>
      <w:rPr>
        <w:rFonts w:hint="default"/>
        <w:lang w:val="it-IT" w:eastAsia="en-US" w:bidi="ar-SA"/>
      </w:rPr>
    </w:lvl>
  </w:abstractNum>
  <w:abstractNum w:abstractNumId="20" w15:restartNumberingAfterBreak="0">
    <w:nsid w:val="491E543B"/>
    <w:multiLevelType w:val="hybridMultilevel"/>
    <w:tmpl w:val="44E8C60C"/>
    <w:lvl w:ilvl="0" w:tplc="C9405710">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BBC1DAE"/>
    <w:multiLevelType w:val="hybridMultilevel"/>
    <w:tmpl w:val="C640F9C8"/>
    <w:lvl w:ilvl="0" w:tplc="388CB5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3A4BDF"/>
    <w:multiLevelType w:val="hybridMultilevel"/>
    <w:tmpl w:val="D05263F4"/>
    <w:lvl w:ilvl="0" w:tplc="F97CCAF0">
      <w:start w:val="1"/>
      <w:numFmt w:val="decimal"/>
      <w:lvlText w:val="%1"/>
      <w:lvlJc w:val="left"/>
      <w:pPr>
        <w:ind w:left="120" w:hanging="118"/>
      </w:pPr>
      <w:rPr>
        <w:rFonts w:ascii="Arial MT" w:eastAsia="Arial MT" w:hAnsi="Arial MT" w:cs="Arial MT" w:hint="default"/>
        <w:w w:val="99"/>
        <w:position w:val="8"/>
        <w:sz w:val="14"/>
        <w:szCs w:val="14"/>
        <w:lang w:val="it-IT" w:eastAsia="en-US" w:bidi="ar-SA"/>
      </w:rPr>
    </w:lvl>
    <w:lvl w:ilvl="1" w:tplc="10223DC0">
      <w:start w:val="1"/>
      <w:numFmt w:val="lowerLetter"/>
      <w:lvlText w:val="%2)"/>
      <w:lvlJc w:val="left"/>
      <w:pPr>
        <w:ind w:left="1058" w:hanging="219"/>
      </w:pPr>
      <w:rPr>
        <w:rFonts w:ascii="Times New Roman" w:eastAsia="Times New Roman" w:hAnsi="Times New Roman" w:cs="Times New Roman" w:hint="default"/>
        <w:i/>
        <w:iCs/>
        <w:spacing w:val="0"/>
        <w:w w:val="99"/>
        <w:sz w:val="20"/>
        <w:szCs w:val="20"/>
        <w:lang w:val="it-IT" w:eastAsia="en-US" w:bidi="ar-SA"/>
      </w:rPr>
    </w:lvl>
    <w:lvl w:ilvl="2" w:tplc="3B687F66">
      <w:numFmt w:val="bullet"/>
      <w:lvlText w:val="•"/>
      <w:lvlJc w:val="left"/>
      <w:pPr>
        <w:ind w:left="2008" w:hanging="219"/>
      </w:pPr>
      <w:rPr>
        <w:rFonts w:hint="default"/>
        <w:lang w:val="it-IT" w:eastAsia="en-US" w:bidi="ar-SA"/>
      </w:rPr>
    </w:lvl>
    <w:lvl w:ilvl="3" w:tplc="0B7E2190">
      <w:numFmt w:val="bullet"/>
      <w:lvlText w:val="•"/>
      <w:lvlJc w:val="left"/>
      <w:pPr>
        <w:ind w:left="2957" w:hanging="219"/>
      </w:pPr>
      <w:rPr>
        <w:rFonts w:hint="default"/>
        <w:lang w:val="it-IT" w:eastAsia="en-US" w:bidi="ar-SA"/>
      </w:rPr>
    </w:lvl>
    <w:lvl w:ilvl="4" w:tplc="0310EB40">
      <w:numFmt w:val="bullet"/>
      <w:lvlText w:val="•"/>
      <w:lvlJc w:val="left"/>
      <w:pPr>
        <w:ind w:left="3906" w:hanging="219"/>
      </w:pPr>
      <w:rPr>
        <w:rFonts w:hint="default"/>
        <w:lang w:val="it-IT" w:eastAsia="en-US" w:bidi="ar-SA"/>
      </w:rPr>
    </w:lvl>
    <w:lvl w:ilvl="5" w:tplc="825ECB56">
      <w:numFmt w:val="bullet"/>
      <w:lvlText w:val="•"/>
      <w:lvlJc w:val="left"/>
      <w:pPr>
        <w:ind w:left="4855" w:hanging="219"/>
      </w:pPr>
      <w:rPr>
        <w:rFonts w:hint="default"/>
        <w:lang w:val="it-IT" w:eastAsia="en-US" w:bidi="ar-SA"/>
      </w:rPr>
    </w:lvl>
    <w:lvl w:ilvl="6" w:tplc="43686DE4">
      <w:numFmt w:val="bullet"/>
      <w:lvlText w:val="•"/>
      <w:lvlJc w:val="left"/>
      <w:pPr>
        <w:ind w:left="5804" w:hanging="219"/>
      </w:pPr>
      <w:rPr>
        <w:rFonts w:hint="default"/>
        <w:lang w:val="it-IT" w:eastAsia="en-US" w:bidi="ar-SA"/>
      </w:rPr>
    </w:lvl>
    <w:lvl w:ilvl="7" w:tplc="5AA4AE04">
      <w:numFmt w:val="bullet"/>
      <w:lvlText w:val="•"/>
      <w:lvlJc w:val="left"/>
      <w:pPr>
        <w:ind w:left="6753" w:hanging="219"/>
      </w:pPr>
      <w:rPr>
        <w:rFonts w:hint="default"/>
        <w:lang w:val="it-IT" w:eastAsia="en-US" w:bidi="ar-SA"/>
      </w:rPr>
    </w:lvl>
    <w:lvl w:ilvl="8" w:tplc="795ADB32">
      <w:numFmt w:val="bullet"/>
      <w:lvlText w:val="•"/>
      <w:lvlJc w:val="left"/>
      <w:pPr>
        <w:ind w:left="7702" w:hanging="219"/>
      </w:pPr>
      <w:rPr>
        <w:rFonts w:hint="default"/>
        <w:lang w:val="it-IT" w:eastAsia="en-US" w:bidi="ar-SA"/>
      </w:rPr>
    </w:lvl>
  </w:abstractNum>
  <w:abstractNum w:abstractNumId="23" w15:restartNumberingAfterBreak="0">
    <w:nsid w:val="57907F49"/>
    <w:multiLevelType w:val="hybridMultilevel"/>
    <w:tmpl w:val="CC02DED2"/>
    <w:lvl w:ilvl="0" w:tplc="D6C00A9C">
      <w:numFmt w:val="bullet"/>
      <w:lvlText w:val="➢"/>
      <w:lvlJc w:val="left"/>
      <w:pPr>
        <w:ind w:left="839" w:hanging="360"/>
      </w:pPr>
      <w:rPr>
        <w:rFonts w:ascii="Segoe UI Symbol" w:eastAsia="Segoe UI Symbol" w:hAnsi="Segoe UI Symbol" w:cs="Segoe UI Symbol" w:hint="default"/>
        <w:w w:val="99"/>
        <w:sz w:val="20"/>
        <w:szCs w:val="20"/>
        <w:lang w:val="it-IT" w:eastAsia="en-US" w:bidi="ar-SA"/>
      </w:rPr>
    </w:lvl>
    <w:lvl w:ilvl="1" w:tplc="5C5CA124">
      <w:numFmt w:val="bullet"/>
      <w:lvlText w:val="○"/>
      <w:lvlJc w:val="left"/>
      <w:pPr>
        <w:ind w:left="1559" w:hanging="360"/>
      </w:pPr>
      <w:rPr>
        <w:rFonts w:ascii="Times New Roman" w:eastAsia="Times New Roman" w:hAnsi="Times New Roman" w:cs="Times New Roman" w:hint="default"/>
        <w:w w:val="99"/>
        <w:sz w:val="20"/>
        <w:szCs w:val="20"/>
        <w:lang w:val="it-IT" w:eastAsia="en-US" w:bidi="ar-SA"/>
      </w:rPr>
    </w:lvl>
    <w:lvl w:ilvl="2" w:tplc="8B18A5CE">
      <w:numFmt w:val="bullet"/>
      <w:lvlText w:val="■"/>
      <w:lvlJc w:val="left"/>
      <w:pPr>
        <w:ind w:left="2279" w:hanging="360"/>
      </w:pPr>
      <w:rPr>
        <w:rFonts w:ascii="Times New Roman" w:eastAsia="Times New Roman" w:hAnsi="Times New Roman" w:cs="Times New Roman" w:hint="default"/>
        <w:w w:val="99"/>
        <w:sz w:val="20"/>
        <w:szCs w:val="20"/>
        <w:lang w:val="it-IT" w:eastAsia="en-US" w:bidi="ar-SA"/>
      </w:rPr>
    </w:lvl>
    <w:lvl w:ilvl="3" w:tplc="3D0EA558">
      <w:numFmt w:val="bullet"/>
      <w:lvlText w:val="•"/>
      <w:lvlJc w:val="left"/>
      <w:pPr>
        <w:ind w:left="3195" w:hanging="360"/>
      </w:pPr>
      <w:rPr>
        <w:rFonts w:hint="default"/>
        <w:lang w:val="it-IT" w:eastAsia="en-US" w:bidi="ar-SA"/>
      </w:rPr>
    </w:lvl>
    <w:lvl w:ilvl="4" w:tplc="B3207534">
      <w:numFmt w:val="bullet"/>
      <w:lvlText w:val="•"/>
      <w:lvlJc w:val="left"/>
      <w:pPr>
        <w:ind w:left="4110" w:hanging="360"/>
      </w:pPr>
      <w:rPr>
        <w:rFonts w:hint="default"/>
        <w:lang w:val="it-IT" w:eastAsia="en-US" w:bidi="ar-SA"/>
      </w:rPr>
    </w:lvl>
    <w:lvl w:ilvl="5" w:tplc="D0388CE0">
      <w:numFmt w:val="bullet"/>
      <w:lvlText w:val="•"/>
      <w:lvlJc w:val="left"/>
      <w:pPr>
        <w:ind w:left="5025" w:hanging="360"/>
      </w:pPr>
      <w:rPr>
        <w:rFonts w:hint="default"/>
        <w:lang w:val="it-IT" w:eastAsia="en-US" w:bidi="ar-SA"/>
      </w:rPr>
    </w:lvl>
    <w:lvl w:ilvl="6" w:tplc="F0C2F9C8">
      <w:numFmt w:val="bullet"/>
      <w:lvlText w:val="•"/>
      <w:lvlJc w:val="left"/>
      <w:pPr>
        <w:ind w:left="5940" w:hanging="360"/>
      </w:pPr>
      <w:rPr>
        <w:rFonts w:hint="default"/>
        <w:lang w:val="it-IT" w:eastAsia="en-US" w:bidi="ar-SA"/>
      </w:rPr>
    </w:lvl>
    <w:lvl w:ilvl="7" w:tplc="3654C524">
      <w:numFmt w:val="bullet"/>
      <w:lvlText w:val="•"/>
      <w:lvlJc w:val="left"/>
      <w:pPr>
        <w:ind w:left="6855" w:hanging="360"/>
      </w:pPr>
      <w:rPr>
        <w:rFonts w:hint="default"/>
        <w:lang w:val="it-IT" w:eastAsia="en-US" w:bidi="ar-SA"/>
      </w:rPr>
    </w:lvl>
    <w:lvl w:ilvl="8" w:tplc="ACF27168">
      <w:numFmt w:val="bullet"/>
      <w:lvlText w:val="•"/>
      <w:lvlJc w:val="left"/>
      <w:pPr>
        <w:ind w:left="7770" w:hanging="360"/>
      </w:pPr>
      <w:rPr>
        <w:rFonts w:hint="default"/>
        <w:lang w:val="it-IT" w:eastAsia="en-US" w:bidi="ar-SA"/>
      </w:rPr>
    </w:lvl>
  </w:abstractNum>
  <w:abstractNum w:abstractNumId="24" w15:restartNumberingAfterBreak="0">
    <w:nsid w:val="58E464C6"/>
    <w:multiLevelType w:val="hybridMultilevel"/>
    <w:tmpl w:val="B7C0F044"/>
    <w:lvl w:ilvl="0" w:tplc="F7B223D6">
      <w:numFmt w:val="bullet"/>
      <w:lvlText w:val="•"/>
      <w:lvlJc w:val="left"/>
      <w:pPr>
        <w:ind w:left="812" w:hanging="360"/>
      </w:pPr>
      <w:rPr>
        <w:rFonts w:ascii="Times New Roman" w:eastAsiaTheme="minorHAnsi"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25" w15:restartNumberingAfterBreak="0">
    <w:nsid w:val="60C94DBD"/>
    <w:multiLevelType w:val="hybridMultilevel"/>
    <w:tmpl w:val="1C2C1EA0"/>
    <w:lvl w:ilvl="0" w:tplc="2A069C9A">
      <w:start w:val="1"/>
      <w:numFmt w:val="decimal"/>
      <w:lvlText w:val="%1."/>
      <w:lvlJc w:val="left"/>
      <w:pPr>
        <w:ind w:left="252" w:hanging="252"/>
      </w:pPr>
      <w:rPr>
        <w:rFonts w:ascii="Times New Roman" w:eastAsia="Times New Roman" w:hAnsi="Times New Roman" w:cs="Times New Roman" w:hint="default"/>
        <w:b/>
        <w:bCs/>
        <w:spacing w:val="0"/>
        <w:w w:val="99"/>
        <w:sz w:val="20"/>
        <w:szCs w:val="20"/>
        <w:lang w:val="it-IT" w:eastAsia="en-US" w:bidi="ar-SA"/>
      </w:rPr>
    </w:lvl>
    <w:lvl w:ilvl="1" w:tplc="328EE9D0">
      <w:numFmt w:val="bullet"/>
      <w:lvlText w:val="•"/>
      <w:lvlJc w:val="left"/>
      <w:pPr>
        <w:ind w:left="1302" w:hanging="252"/>
      </w:pPr>
      <w:rPr>
        <w:rFonts w:hint="default"/>
        <w:lang w:val="it-IT" w:eastAsia="en-US" w:bidi="ar-SA"/>
      </w:rPr>
    </w:lvl>
    <w:lvl w:ilvl="2" w:tplc="69BE2F02">
      <w:numFmt w:val="bullet"/>
      <w:lvlText w:val="•"/>
      <w:lvlJc w:val="left"/>
      <w:pPr>
        <w:ind w:left="2224" w:hanging="252"/>
      </w:pPr>
      <w:rPr>
        <w:rFonts w:hint="default"/>
        <w:lang w:val="it-IT" w:eastAsia="en-US" w:bidi="ar-SA"/>
      </w:rPr>
    </w:lvl>
    <w:lvl w:ilvl="3" w:tplc="A8B47F32">
      <w:numFmt w:val="bullet"/>
      <w:lvlText w:val="•"/>
      <w:lvlJc w:val="left"/>
      <w:pPr>
        <w:ind w:left="3146" w:hanging="252"/>
      </w:pPr>
      <w:rPr>
        <w:rFonts w:hint="default"/>
        <w:lang w:val="it-IT" w:eastAsia="en-US" w:bidi="ar-SA"/>
      </w:rPr>
    </w:lvl>
    <w:lvl w:ilvl="4" w:tplc="1A04889C">
      <w:numFmt w:val="bullet"/>
      <w:lvlText w:val="•"/>
      <w:lvlJc w:val="left"/>
      <w:pPr>
        <w:ind w:left="4068" w:hanging="252"/>
      </w:pPr>
      <w:rPr>
        <w:rFonts w:hint="default"/>
        <w:lang w:val="it-IT" w:eastAsia="en-US" w:bidi="ar-SA"/>
      </w:rPr>
    </w:lvl>
    <w:lvl w:ilvl="5" w:tplc="3730BC02">
      <w:numFmt w:val="bullet"/>
      <w:lvlText w:val="•"/>
      <w:lvlJc w:val="left"/>
      <w:pPr>
        <w:ind w:left="4990" w:hanging="252"/>
      </w:pPr>
      <w:rPr>
        <w:rFonts w:hint="default"/>
        <w:lang w:val="it-IT" w:eastAsia="en-US" w:bidi="ar-SA"/>
      </w:rPr>
    </w:lvl>
    <w:lvl w:ilvl="6" w:tplc="46BCE8B8">
      <w:numFmt w:val="bullet"/>
      <w:lvlText w:val="•"/>
      <w:lvlJc w:val="left"/>
      <w:pPr>
        <w:ind w:left="5912" w:hanging="252"/>
      </w:pPr>
      <w:rPr>
        <w:rFonts w:hint="default"/>
        <w:lang w:val="it-IT" w:eastAsia="en-US" w:bidi="ar-SA"/>
      </w:rPr>
    </w:lvl>
    <w:lvl w:ilvl="7" w:tplc="8CCE41BA">
      <w:numFmt w:val="bullet"/>
      <w:lvlText w:val="•"/>
      <w:lvlJc w:val="left"/>
      <w:pPr>
        <w:ind w:left="6834" w:hanging="252"/>
      </w:pPr>
      <w:rPr>
        <w:rFonts w:hint="default"/>
        <w:lang w:val="it-IT" w:eastAsia="en-US" w:bidi="ar-SA"/>
      </w:rPr>
    </w:lvl>
    <w:lvl w:ilvl="8" w:tplc="EB7CB58C">
      <w:numFmt w:val="bullet"/>
      <w:lvlText w:val="•"/>
      <w:lvlJc w:val="left"/>
      <w:pPr>
        <w:ind w:left="7756" w:hanging="252"/>
      </w:pPr>
      <w:rPr>
        <w:rFonts w:hint="default"/>
        <w:lang w:val="it-IT" w:eastAsia="en-US" w:bidi="ar-SA"/>
      </w:rPr>
    </w:lvl>
  </w:abstractNum>
  <w:abstractNum w:abstractNumId="26" w15:restartNumberingAfterBreak="0">
    <w:nsid w:val="651A6147"/>
    <w:multiLevelType w:val="hybridMultilevel"/>
    <w:tmpl w:val="74DED17C"/>
    <w:lvl w:ilvl="0" w:tplc="0410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687D4701"/>
    <w:multiLevelType w:val="hybridMultilevel"/>
    <w:tmpl w:val="61880438"/>
    <w:lvl w:ilvl="0" w:tplc="388CB5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1F19C8"/>
    <w:multiLevelType w:val="hybridMultilevel"/>
    <w:tmpl w:val="A7948296"/>
    <w:lvl w:ilvl="0" w:tplc="5E3A4268">
      <w:start w:val="1"/>
      <w:numFmt w:val="decimal"/>
      <w:lvlText w:val="%1."/>
      <w:lvlJc w:val="left"/>
      <w:pPr>
        <w:ind w:left="120" w:hanging="202"/>
      </w:pPr>
      <w:rPr>
        <w:rFonts w:ascii="Times New Roman" w:eastAsia="Times New Roman" w:hAnsi="Times New Roman" w:cs="Times New Roman" w:hint="default"/>
        <w:i/>
        <w:iCs/>
        <w:spacing w:val="0"/>
        <w:w w:val="99"/>
        <w:sz w:val="20"/>
        <w:szCs w:val="20"/>
        <w:lang w:val="it-IT" w:eastAsia="en-US" w:bidi="ar-SA"/>
      </w:rPr>
    </w:lvl>
    <w:lvl w:ilvl="1" w:tplc="229AC818">
      <w:start w:val="1"/>
      <w:numFmt w:val="lowerLetter"/>
      <w:lvlText w:val="%2)"/>
      <w:lvlJc w:val="left"/>
      <w:pPr>
        <w:ind w:left="840" w:hanging="224"/>
      </w:pPr>
      <w:rPr>
        <w:rFonts w:ascii="Times New Roman" w:eastAsia="Times New Roman" w:hAnsi="Times New Roman" w:cs="Times New Roman" w:hint="default"/>
        <w:i/>
        <w:iCs/>
        <w:spacing w:val="0"/>
        <w:w w:val="99"/>
        <w:sz w:val="20"/>
        <w:szCs w:val="20"/>
        <w:lang w:val="it-IT" w:eastAsia="en-US" w:bidi="ar-SA"/>
      </w:rPr>
    </w:lvl>
    <w:lvl w:ilvl="2" w:tplc="F86CF68A">
      <w:start w:val="1"/>
      <w:numFmt w:val="lowerRoman"/>
      <w:lvlText w:val="%3)"/>
      <w:lvlJc w:val="left"/>
      <w:pPr>
        <w:ind w:left="1560" w:hanging="183"/>
      </w:pPr>
      <w:rPr>
        <w:rFonts w:ascii="Times New Roman" w:eastAsia="Times New Roman" w:hAnsi="Times New Roman" w:cs="Times New Roman" w:hint="default"/>
        <w:i/>
        <w:iCs/>
        <w:spacing w:val="-1"/>
        <w:w w:val="99"/>
        <w:sz w:val="20"/>
        <w:szCs w:val="20"/>
        <w:lang w:val="it-IT" w:eastAsia="en-US" w:bidi="ar-SA"/>
      </w:rPr>
    </w:lvl>
    <w:lvl w:ilvl="3" w:tplc="969EAE14">
      <w:numFmt w:val="bullet"/>
      <w:lvlText w:val="•"/>
      <w:lvlJc w:val="left"/>
      <w:pPr>
        <w:ind w:left="1740" w:hanging="183"/>
      </w:pPr>
      <w:rPr>
        <w:rFonts w:hint="default"/>
        <w:lang w:val="it-IT" w:eastAsia="en-US" w:bidi="ar-SA"/>
      </w:rPr>
    </w:lvl>
    <w:lvl w:ilvl="4" w:tplc="B19056E8">
      <w:numFmt w:val="bullet"/>
      <w:lvlText w:val="•"/>
      <w:lvlJc w:val="left"/>
      <w:pPr>
        <w:ind w:left="2862" w:hanging="183"/>
      </w:pPr>
      <w:rPr>
        <w:rFonts w:hint="default"/>
        <w:lang w:val="it-IT" w:eastAsia="en-US" w:bidi="ar-SA"/>
      </w:rPr>
    </w:lvl>
    <w:lvl w:ilvl="5" w:tplc="7146070A">
      <w:numFmt w:val="bullet"/>
      <w:lvlText w:val="•"/>
      <w:lvlJc w:val="left"/>
      <w:pPr>
        <w:ind w:left="3985" w:hanging="183"/>
      </w:pPr>
      <w:rPr>
        <w:rFonts w:hint="default"/>
        <w:lang w:val="it-IT" w:eastAsia="en-US" w:bidi="ar-SA"/>
      </w:rPr>
    </w:lvl>
    <w:lvl w:ilvl="6" w:tplc="76BA3050">
      <w:numFmt w:val="bullet"/>
      <w:lvlText w:val="•"/>
      <w:lvlJc w:val="left"/>
      <w:pPr>
        <w:ind w:left="5108" w:hanging="183"/>
      </w:pPr>
      <w:rPr>
        <w:rFonts w:hint="default"/>
        <w:lang w:val="it-IT" w:eastAsia="en-US" w:bidi="ar-SA"/>
      </w:rPr>
    </w:lvl>
    <w:lvl w:ilvl="7" w:tplc="F168ECB6">
      <w:numFmt w:val="bullet"/>
      <w:lvlText w:val="•"/>
      <w:lvlJc w:val="left"/>
      <w:pPr>
        <w:ind w:left="6231" w:hanging="183"/>
      </w:pPr>
      <w:rPr>
        <w:rFonts w:hint="default"/>
        <w:lang w:val="it-IT" w:eastAsia="en-US" w:bidi="ar-SA"/>
      </w:rPr>
    </w:lvl>
    <w:lvl w:ilvl="8" w:tplc="9D6CBF20">
      <w:numFmt w:val="bullet"/>
      <w:lvlText w:val="•"/>
      <w:lvlJc w:val="left"/>
      <w:pPr>
        <w:ind w:left="7354" w:hanging="183"/>
      </w:pPr>
      <w:rPr>
        <w:rFonts w:hint="default"/>
        <w:lang w:val="it-IT" w:eastAsia="en-US" w:bidi="ar-SA"/>
      </w:rPr>
    </w:lvl>
  </w:abstractNum>
  <w:abstractNum w:abstractNumId="29" w15:restartNumberingAfterBreak="0">
    <w:nsid w:val="74827D75"/>
    <w:multiLevelType w:val="hybridMultilevel"/>
    <w:tmpl w:val="886C0CE6"/>
    <w:lvl w:ilvl="0" w:tplc="7D76A5A0">
      <w:numFmt w:val="bullet"/>
      <w:lvlText w:val="●"/>
      <w:lvlJc w:val="left"/>
      <w:pPr>
        <w:ind w:left="643" w:hanging="360"/>
      </w:pPr>
      <w:rPr>
        <w:rFonts w:ascii="Times New Roman" w:eastAsia="Times New Roman" w:hAnsi="Times New Roman" w:cs="Times New Roman" w:hint="default"/>
        <w:w w:val="99"/>
        <w:sz w:val="20"/>
        <w:szCs w:val="20"/>
        <w:lang w:val="it-IT" w:eastAsia="en-US" w:bidi="ar-SA"/>
      </w:rPr>
    </w:lvl>
    <w:lvl w:ilvl="1" w:tplc="610446E4">
      <w:numFmt w:val="bullet"/>
      <w:lvlText w:val="•"/>
      <w:lvlJc w:val="left"/>
      <w:pPr>
        <w:ind w:left="1716" w:hanging="360"/>
      </w:pPr>
      <w:rPr>
        <w:rFonts w:hint="default"/>
        <w:lang w:val="it-IT" w:eastAsia="en-US" w:bidi="ar-SA"/>
      </w:rPr>
    </w:lvl>
    <w:lvl w:ilvl="2" w:tplc="EF6E14E0">
      <w:numFmt w:val="bullet"/>
      <w:lvlText w:val="•"/>
      <w:lvlJc w:val="left"/>
      <w:pPr>
        <w:ind w:left="2592" w:hanging="360"/>
      </w:pPr>
      <w:rPr>
        <w:rFonts w:hint="default"/>
        <w:lang w:val="it-IT" w:eastAsia="en-US" w:bidi="ar-SA"/>
      </w:rPr>
    </w:lvl>
    <w:lvl w:ilvl="3" w:tplc="4D9E164E">
      <w:numFmt w:val="bullet"/>
      <w:lvlText w:val="•"/>
      <w:lvlJc w:val="left"/>
      <w:pPr>
        <w:ind w:left="3468" w:hanging="360"/>
      </w:pPr>
      <w:rPr>
        <w:rFonts w:hint="default"/>
        <w:lang w:val="it-IT" w:eastAsia="en-US" w:bidi="ar-SA"/>
      </w:rPr>
    </w:lvl>
    <w:lvl w:ilvl="4" w:tplc="FA621FA2">
      <w:numFmt w:val="bullet"/>
      <w:lvlText w:val="•"/>
      <w:lvlJc w:val="left"/>
      <w:pPr>
        <w:ind w:left="4344" w:hanging="360"/>
      </w:pPr>
      <w:rPr>
        <w:rFonts w:hint="default"/>
        <w:lang w:val="it-IT" w:eastAsia="en-US" w:bidi="ar-SA"/>
      </w:rPr>
    </w:lvl>
    <w:lvl w:ilvl="5" w:tplc="09241410">
      <w:numFmt w:val="bullet"/>
      <w:lvlText w:val="•"/>
      <w:lvlJc w:val="left"/>
      <w:pPr>
        <w:ind w:left="5220" w:hanging="360"/>
      </w:pPr>
      <w:rPr>
        <w:rFonts w:hint="default"/>
        <w:lang w:val="it-IT" w:eastAsia="en-US" w:bidi="ar-SA"/>
      </w:rPr>
    </w:lvl>
    <w:lvl w:ilvl="6" w:tplc="1EF05EDE">
      <w:numFmt w:val="bullet"/>
      <w:lvlText w:val="•"/>
      <w:lvlJc w:val="left"/>
      <w:pPr>
        <w:ind w:left="6096" w:hanging="360"/>
      </w:pPr>
      <w:rPr>
        <w:rFonts w:hint="default"/>
        <w:lang w:val="it-IT" w:eastAsia="en-US" w:bidi="ar-SA"/>
      </w:rPr>
    </w:lvl>
    <w:lvl w:ilvl="7" w:tplc="CB96CF24">
      <w:numFmt w:val="bullet"/>
      <w:lvlText w:val="•"/>
      <w:lvlJc w:val="left"/>
      <w:pPr>
        <w:ind w:left="6972" w:hanging="360"/>
      </w:pPr>
      <w:rPr>
        <w:rFonts w:hint="default"/>
        <w:lang w:val="it-IT" w:eastAsia="en-US" w:bidi="ar-SA"/>
      </w:rPr>
    </w:lvl>
    <w:lvl w:ilvl="8" w:tplc="0DF029DC">
      <w:numFmt w:val="bullet"/>
      <w:lvlText w:val="•"/>
      <w:lvlJc w:val="left"/>
      <w:pPr>
        <w:ind w:left="7848" w:hanging="360"/>
      </w:pPr>
      <w:rPr>
        <w:rFonts w:hint="default"/>
        <w:lang w:val="it-IT" w:eastAsia="en-US" w:bidi="ar-SA"/>
      </w:rPr>
    </w:lvl>
  </w:abstractNum>
  <w:abstractNum w:abstractNumId="30" w15:restartNumberingAfterBreak="0">
    <w:nsid w:val="7F62369A"/>
    <w:multiLevelType w:val="hybridMultilevel"/>
    <w:tmpl w:val="F55C94F2"/>
    <w:lvl w:ilvl="0" w:tplc="9E941ECE">
      <w:start w:val="1"/>
      <w:numFmt w:val="decimal"/>
      <w:lvlText w:val="%1)"/>
      <w:lvlJc w:val="left"/>
      <w:pPr>
        <w:ind w:left="338" w:hanging="219"/>
      </w:pPr>
      <w:rPr>
        <w:rFonts w:ascii="Times New Roman" w:eastAsia="Times New Roman" w:hAnsi="Times New Roman" w:cs="Times New Roman" w:hint="default"/>
        <w:i/>
        <w:iCs/>
        <w:spacing w:val="0"/>
        <w:w w:val="99"/>
        <w:sz w:val="20"/>
        <w:szCs w:val="20"/>
        <w:lang w:val="it-IT" w:eastAsia="en-US" w:bidi="ar-SA"/>
      </w:rPr>
    </w:lvl>
    <w:lvl w:ilvl="1" w:tplc="19A06D9C">
      <w:start w:val="1"/>
      <w:numFmt w:val="lowerLetter"/>
      <w:lvlText w:val="%2)"/>
      <w:lvlJc w:val="left"/>
      <w:pPr>
        <w:ind w:left="1057" w:hanging="219"/>
      </w:pPr>
      <w:rPr>
        <w:rFonts w:ascii="Times New Roman" w:eastAsia="Times New Roman" w:hAnsi="Times New Roman" w:cs="Times New Roman" w:hint="default"/>
        <w:i/>
        <w:iCs/>
        <w:spacing w:val="0"/>
        <w:w w:val="99"/>
        <w:sz w:val="20"/>
        <w:szCs w:val="20"/>
        <w:lang w:val="it-IT" w:eastAsia="en-US" w:bidi="ar-SA"/>
      </w:rPr>
    </w:lvl>
    <w:lvl w:ilvl="2" w:tplc="68E8119E">
      <w:numFmt w:val="bullet"/>
      <w:lvlText w:val="•"/>
      <w:lvlJc w:val="left"/>
      <w:pPr>
        <w:ind w:left="1060" w:hanging="219"/>
      </w:pPr>
      <w:rPr>
        <w:rFonts w:hint="default"/>
        <w:lang w:val="it-IT" w:eastAsia="en-US" w:bidi="ar-SA"/>
      </w:rPr>
    </w:lvl>
    <w:lvl w:ilvl="3" w:tplc="1A3830DC">
      <w:numFmt w:val="bullet"/>
      <w:lvlText w:val="•"/>
      <w:lvlJc w:val="left"/>
      <w:pPr>
        <w:ind w:left="2127" w:hanging="219"/>
      </w:pPr>
      <w:rPr>
        <w:rFonts w:hint="default"/>
        <w:lang w:val="it-IT" w:eastAsia="en-US" w:bidi="ar-SA"/>
      </w:rPr>
    </w:lvl>
    <w:lvl w:ilvl="4" w:tplc="E37C938C">
      <w:numFmt w:val="bullet"/>
      <w:lvlText w:val="•"/>
      <w:lvlJc w:val="left"/>
      <w:pPr>
        <w:ind w:left="3195" w:hanging="219"/>
      </w:pPr>
      <w:rPr>
        <w:rFonts w:hint="default"/>
        <w:lang w:val="it-IT" w:eastAsia="en-US" w:bidi="ar-SA"/>
      </w:rPr>
    </w:lvl>
    <w:lvl w:ilvl="5" w:tplc="E166AAB6">
      <w:numFmt w:val="bullet"/>
      <w:lvlText w:val="•"/>
      <w:lvlJc w:val="left"/>
      <w:pPr>
        <w:ind w:left="4262" w:hanging="219"/>
      </w:pPr>
      <w:rPr>
        <w:rFonts w:hint="default"/>
        <w:lang w:val="it-IT" w:eastAsia="en-US" w:bidi="ar-SA"/>
      </w:rPr>
    </w:lvl>
    <w:lvl w:ilvl="6" w:tplc="9FA28BB0">
      <w:numFmt w:val="bullet"/>
      <w:lvlText w:val="•"/>
      <w:lvlJc w:val="left"/>
      <w:pPr>
        <w:ind w:left="5330" w:hanging="219"/>
      </w:pPr>
      <w:rPr>
        <w:rFonts w:hint="default"/>
        <w:lang w:val="it-IT" w:eastAsia="en-US" w:bidi="ar-SA"/>
      </w:rPr>
    </w:lvl>
    <w:lvl w:ilvl="7" w:tplc="86142822">
      <w:numFmt w:val="bullet"/>
      <w:lvlText w:val="•"/>
      <w:lvlJc w:val="left"/>
      <w:pPr>
        <w:ind w:left="6397" w:hanging="219"/>
      </w:pPr>
      <w:rPr>
        <w:rFonts w:hint="default"/>
        <w:lang w:val="it-IT" w:eastAsia="en-US" w:bidi="ar-SA"/>
      </w:rPr>
    </w:lvl>
    <w:lvl w:ilvl="8" w:tplc="F4585ED0">
      <w:numFmt w:val="bullet"/>
      <w:lvlText w:val="•"/>
      <w:lvlJc w:val="left"/>
      <w:pPr>
        <w:ind w:left="7465" w:hanging="219"/>
      </w:pPr>
      <w:rPr>
        <w:rFonts w:hint="default"/>
        <w:lang w:val="it-IT" w:eastAsia="en-US" w:bidi="ar-SA"/>
      </w:rPr>
    </w:lvl>
  </w:abstractNum>
  <w:num w:numId="1" w16cid:durableId="432896238">
    <w:abstractNumId w:val="23"/>
  </w:num>
  <w:num w:numId="2" w16cid:durableId="650257419">
    <w:abstractNumId w:val="30"/>
  </w:num>
  <w:num w:numId="3" w16cid:durableId="627593672">
    <w:abstractNumId w:val="10"/>
  </w:num>
  <w:num w:numId="4" w16cid:durableId="98718285">
    <w:abstractNumId w:val="19"/>
  </w:num>
  <w:num w:numId="5" w16cid:durableId="1365594870">
    <w:abstractNumId w:val="28"/>
  </w:num>
  <w:num w:numId="6" w16cid:durableId="893615669">
    <w:abstractNumId w:val="22"/>
  </w:num>
  <w:num w:numId="7" w16cid:durableId="1367751455">
    <w:abstractNumId w:val="6"/>
  </w:num>
  <w:num w:numId="8" w16cid:durableId="632489921">
    <w:abstractNumId w:val="25"/>
  </w:num>
  <w:num w:numId="9" w16cid:durableId="312758569">
    <w:abstractNumId w:val="3"/>
  </w:num>
  <w:num w:numId="10" w16cid:durableId="397633231">
    <w:abstractNumId w:val="29"/>
  </w:num>
  <w:num w:numId="11" w16cid:durableId="1350329574">
    <w:abstractNumId w:val="20"/>
  </w:num>
  <w:num w:numId="12" w16cid:durableId="2060592478">
    <w:abstractNumId w:val="7"/>
  </w:num>
  <w:num w:numId="13" w16cid:durableId="100345151">
    <w:abstractNumId w:val="12"/>
  </w:num>
  <w:num w:numId="14" w16cid:durableId="522591904">
    <w:abstractNumId w:val="20"/>
  </w:num>
  <w:num w:numId="15" w16cid:durableId="1343775609">
    <w:abstractNumId w:val="1"/>
  </w:num>
  <w:num w:numId="16" w16cid:durableId="2125342571">
    <w:abstractNumId w:val="9"/>
  </w:num>
  <w:num w:numId="17" w16cid:durableId="973406379">
    <w:abstractNumId w:val="5"/>
  </w:num>
  <w:num w:numId="18" w16cid:durableId="1343312692">
    <w:abstractNumId w:val="5"/>
    <w:lvlOverride w:ilvl="0">
      <w:startOverride w:val="1"/>
    </w:lvlOverride>
  </w:num>
  <w:num w:numId="19" w16cid:durableId="1598443025">
    <w:abstractNumId w:val="18"/>
  </w:num>
  <w:num w:numId="20" w16cid:durableId="1421830422">
    <w:abstractNumId w:val="2"/>
  </w:num>
  <w:num w:numId="21" w16cid:durableId="1645621387">
    <w:abstractNumId w:val="11"/>
  </w:num>
  <w:num w:numId="22" w16cid:durableId="1619869548">
    <w:abstractNumId w:val="11"/>
  </w:num>
  <w:num w:numId="23" w16cid:durableId="2132238034">
    <w:abstractNumId w:val="15"/>
  </w:num>
  <w:num w:numId="24" w16cid:durableId="723215764">
    <w:abstractNumId w:val="0"/>
  </w:num>
  <w:num w:numId="25" w16cid:durableId="488401132">
    <w:abstractNumId w:val="26"/>
  </w:num>
  <w:num w:numId="26" w16cid:durableId="1979378">
    <w:abstractNumId w:val="21"/>
  </w:num>
  <w:num w:numId="27" w16cid:durableId="1791430533">
    <w:abstractNumId w:val="27"/>
  </w:num>
  <w:num w:numId="28" w16cid:durableId="1259097618">
    <w:abstractNumId w:val="17"/>
  </w:num>
  <w:num w:numId="29" w16cid:durableId="857428092">
    <w:abstractNumId w:val="8"/>
  </w:num>
  <w:num w:numId="30" w16cid:durableId="673186977">
    <w:abstractNumId w:val="4"/>
  </w:num>
  <w:num w:numId="31" w16cid:durableId="505561902">
    <w:abstractNumId w:val="13"/>
  </w:num>
  <w:num w:numId="32" w16cid:durableId="1689864317">
    <w:abstractNumId w:val="24"/>
  </w:num>
  <w:num w:numId="33" w16cid:durableId="1414204096">
    <w:abstractNumId w:val="16"/>
  </w:num>
  <w:num w:numId="34" w16cid:durableId="1459253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94"/>
    <w:rsid w:val="000014BA"/>
    <w:rsid w:val="0003093C"/>
    <w:rsid w:val="0004783E"/>
    <w:rsid w:val="00082E21"/>
    <w:rsid w:val="00085E6F"/>
    <w:rsid w:val="000915F5"/>
    <w:rsid w:val="0009276B"/>
    <w:rsid w:val="00094684"/>
    <w:rsid w:val="000B0D0C"/>
    <w:rsid w:val="000B2DFA"/>
    <w:rsid w:val="000C257F"/>
    <w:rsid w:val="000C2DA5"/>
    <w:rsid w:val="000C4332"/>
    <w:rsid w:val="000E2797"/>
    <w:rsid w:val="000F1982"/>
    <w:rsid w:val="000F3C52"/>
    <w:rsid w:val="0011076A"/>
    <w:rsid w:val="0017178D"/>
    <w:rsid w:val="00180686"/>
    <w:rsid w:val="001A5479"/>
    <w:rsid w:val="001B1C7D"/>
    <w:rsid w:val="001C49FE"/>
    <w:rsid w:val="001E0E56"/>
    <w:rsid w:val="001F349F"/>
    <w:rsid w:val="001F7747"/>
    <w:rsid w:val="0020311C"/>
    <w:rsid w:val="002047C0"/>
    <w:rsid w:val="002462F8"/>
    <w:rsid w:val="00260D68"/>
    <w:rsid w:val="002646A1"/>
    <w:rsid w:val="002660F2"/>
    <w:rsid w:val="0027462C"/>
    <w:rsid w:val="002B12CE"/>
    <w:rsid w:val="002B7CAC"/>
    <w:rsid w:val="002C487D"/>
    <w:rsid w:val="002C4A66"/>
    <w:rsid w:val="002C55D9"/>
    <w:rsid w:val="002F56BF"/>
    <w:rsid w:val="00314374"/>
    <w:rsid w:val="0031708F"/>
    <w:rsid w:val="00342D98"/>
    <w:rsid w:val="003476D5"/>
    <w:rsid w:val="003721BC"/>
    <w:rsid w:val="00373B50"/>
    <w:rsid w:val="003A55F2"/>
    <w:rsid w:val="003A7D44"/>
    <w:rsid w:val="003B4FAD"/>
    <w:rsid w:val="003C7A69"/>
    <w:rsid w:val="0040376E"/>
    <w:rsid w:val="00406D94"/>
    <w:rsid w:val="00420D53"/>
    <w:rsid w:val="004278BE"/>
    <w:rsid w:val="0045372A"/>
    <w:rsid w:val="00485051"/>
    <w:rsid w:val="004A48A0"/>
    <w:rsid w:val="004B6CF3"/>
    <w:rsid w:val="004B7D50"/>
    <w:rsid w:val="004C733B"/>
    <w:rsid w:val="004D269B"/>
    <w:rsid w:val="004E3509"/>
    <w:rsid w:val="0050456B"/>
    <w:rsid w:val="00525BDC"/>
    <w:rsid w:val="00543496"/>
    <w:rsid w:val="00552DB4"/>
    <w:rsid w:val="00563AD4"/>
    <w:rsid w:val="005B198B"/>
    <w:rsid w:val="005B3191"/>
    <w:rsid w:val="005C7469"/>
    <w:rsid w:val="005C74AB"/>
    <w:rsid w:val="005D032E"/>
    <w:rsid w:val="005D7F3E"/>
    <w:rsid w:val="005E344A"/>
    <w:rsid w:val="005F43D1"/>
    <w:rsid w:val="00617513"/>
    <w:rsid w:val="00650499"/>
    <w:rsid w:val="00656520"/>
    <w:rsid w:val="006835C3"/>
    <w:rsid w:val="006943A0"/>
    <w:rsid w:val="006B40DA"/>
    <w:rsid w:val="006C1269"/>
    <w:rsid w:val="006E4CB6"/>
    <w:rsid w:val="006E74EF"/>
    <w:rsid w:val="006F6507"/>
    <w:rsid w:val="00715E76"/>
    <w:rsid w:val="00734698"/>
    <w:rsid w:val="007567DB"/>
    <w:rsid w:val="007778C6"/>
    <w:rsid w:val="0078228C"/>
    <w:rsid w:val="00795239"/>
    <w:rsid w:val="007B4803"/>
    <w:rsid w:val="007C12BA"/>
    <w:rsid w:val="007E0E23"/>
    <w:rsid w:val="007E5DEE"/>
    <w:rsid w:val="008220AB"/>
    <w:rsid w:val="00835099"/>
    <w:rsid w:val="0083783A"/>
    <w:rsid w:val="00842532"/>
    <w:rsid w:val="00871879"/>
    <w:rsid w:val="008841DB"/>
    <w:rsid w:val="008849DE"/>
    <w:rsid w:val="0088521A"/>
    <w:rsid w:val="00886253"/>
    <w:rsid w:val="00895C29"/>
    <w:rsid w:val="008A05E9"/>
    <w:rsid w:val="008D28A0"/>
    <w:rsid w:val="008F3C2F"/>
    <w:rsid w:val="009318BE"/>
    <w:rsid w:val="00940EA6"/>
    <w:rsid w:val="00957B96"/>
    <w:rsid w:val="009B190C"/>
    <w:rsid w:val="009B6A5B"/>
    <w:rsid w:val="009C06E1"/>
    <w:rsid w:val="009C402F"/>
    <w:rsid w:val="009F267F"/>
    <w:rsid w:val="00A160F0"/>
    <w:rsid w:val="00A23F3D"/>
    <w:rsid w:val="00A40F57"/>
    <w:rsid w:val="00A44EAA"/>
    <w:rsid w:val="00A636CD"/>
    <w:rsid w:val="00A70D78"/>
    <w:rsid w:val="00A77B30"/>
    <w:rsid w:val="00A802DA"/>
    <w:rsid w:val="00A8676F"/>
    <w:rsid w:val="00AC5C01"/>
    <w:rsid w:val="00AE1DAE"/>
    <w:rsid w:val="00AE412E"/>
    <w:rsid w:val="00B35FF6"/>
    <w:rsid w:val="00B42557"/>
    <w:rsid w:val="00B50D2D"/>
    <w:rsid w:val="00B572D4"/>
    <w:rsid w:val="00B6257F"/>
    <w:rsid w:val="00B73A80"/>
    <w:rsid w:val="00B83E78"/>
    <w:rsid w:val="00BB4B03"/>
    <w:rsid w:val="00BF27B7"/>
    <w:rsid w:val="00BF44FC"/>
    <w:rsid w:val="00C078D3"/>
    <w:rsid w:val="00C14EFE"/>
    <w:rsid w:val="00C24783"/>
    <w:rsid w:val="00C259B0"/>
    <w:rsid w:val="00C86042"/>
    <w:rsid w:val="00C9411C"/>
    <w:rsid w:val="00C968A8"/>
    <w:rsid w:val="00CA274A"/>
    <w:rsid w:val="00CA6544"/>
    <w:rsid w:val="00CA7E28"/>
    <w:rsid w:val="00CB4B89"/>
    <w:rsid w:val="00CC57FA"/>
    <w:rsid w:val="00CD08DD"/>
    <w:rsid w:val="00CE0CC8"/>
    <w:rsid w:val="00CE590F"/>
    <w:rsid w:val="00D01D65"/>
    <w:rsid w:val="00D21665"/>
    <w:rsid w:val="00D32794"/>
    <w:rsid w:val="00D365D7"/>
    <w:rsid w:val="00D70098"/>
    <w:rsid w:val="00D86B19"/>
    <w:rsid w:val="00D91014"/>
    <w:rsid w:val="00D95E3B"/>
    <w:rsid w:val="00DD41E7"/>
    <w:rsid w:val="00DE2358"/>
    <w:rsid w:val="00E33810"/>
    <w:rsid w:val="00E36F70"/>
    <w:rsid w:val="00E546D3"/>
    <w:rsid w:val="00E64E3A"/>
    <w:rsid w:val="00E75450"/>
    <w:rsid w:val="00E83398"/>
    <w:rsid w:val="00E8523A"/>
    <w:rsid w:val="00EB1EA5"/>
    <w:rsid w:val="00EB3CCF"/>
    <w:rsid w:val="00ED669D"/>
    <w:rsid w:val="00F25EDE"/>
    <w:rsid w:val="00F27C6E"/>
    <w:rsid w:val="00F561D4"/>
    <w:rsid w:val="00F74C65"/>
    <w:rsid w:val="00F93641"/>
    <w:rsid w:val="00FA2D3E"/>
    <w:rsid w:val="00FB4970"/>
    <w:rsid w:val="00FC5AA5"/>
    <w:rsid w:val="00FC62C3"/>
    <w:rsid w:val="00FD07E0"/>
    <w:rsid w:val="00FD7BE9"/>
    <w:rsid w:val="00FE3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A6E"/>
  <w15:docId w15:val="{D4DEB04E-C6FB-49EB-B298-D0165E5D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21A"/>
    <w:rPr>
      <w:rFonts w:ascii="Times New Roman" w:eastAsia="Times New Roman" w:hAnsi="Times New Roman" w:cs="Times New Roman"/>
      <w:lang w:val="it-IT"/>
    </w:rPr>
  </w:style>
  <w:style w:type="paragraph" w:styleId="Titolo1">
    <w:name w:val="heading 1"/>
    <w:basedOn w:val="Normale"/>
    <w:uiPriority w:val="9"/>
    <w:qFormat/>
    <w:pPr>
      <w:spacing w:before="1"/>
      <w:ind w:left="12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0"/>
    <w:qFormat/>
    <w:pPr>
      <w:ind w:left="120" w:right="116"/>
      <w:jc w:val="center"/>
    </w:pPr>
    <w:rPr>
      <w:b/>
      <w:bCs/>
      <w:sz w:val="24"/>
      <w:szCs w:val="24"/>
    </w:rPr>
  </w:style>
  <w:style w:type="paragraph" w:styleId="Paragrafoelenco">
    <w:name w:val="List Paragraph"/>
    <w:aliases w:val="Normal bullet 2,Elenco VOX,Elenco_2,Question,Elenco a colori - Colore 11,List Paragraph,Elenco1"/>
    <w:basedOn w:val="Normale"/>
    <w:uiPriority w:val="34"/>
    <w:qFormat/>
    <w:pPr>
      <w:ind w:left="839"/>
    </w:pPr>
  </w:style>
  <w:style w:type="paragraph" w:customStyle="1" w:styleId="TableParagraph">
    <w:name w:val="Table Paragraph"/>
    <w:basedOn w:val="Normale"/>
    <w:uiPriority w:val="1"/>
    <w:qFormat/>
  </w:style>
  <w:style w:type="paragraph" w:customStyle="1" w:styleId="NormalWeb1">
    <w:name w:val="Normal (Web)1"/>
    <w:basedOn w:val="Normale"/>
    <w:rsid w:val="00406D94"/>
    <w:pPr>
      <w:widowControl/>
      <w:suppressAutoHyphens/>
      <w:autoSpaceDE/>
      <w:autoSpaceDN/>
      <w:spacing w:before="100" w:after="100" w:line="240" w:lineRule="atLeast"/>
      <w:jc w:val="both"/>
    </w:pPr>
    <w:rPr>
      <w:kern w:val="1"/>
      <w:sz w:val="24"/>
      <w:szCs w:val="24"/>
      <w:lang w:eastAsia="ar-SA"/>
    </w:rPr>
  </w:style>
  <w:style w:type="paragraph" w:styleId="Intestazione">
    <w:name w:val="header"/>
    <w:basedOn w:val="Normale"/>
    <w:link w:val="IntestazioneCarattere"/>
    <w:uiPriority w:val="99"/>
    <w:unhideWhenUsed/>
    <w:rsid w:val="00CA274A"/>
    <w:pPr>
      <w:tabs>
        <w:tab w:val="center" w:pos="4819"/>
        <w:tab w:val="right" w:pos="9638"/>
      </w:tabs>
    </w:pPr>
  </w:style>
  <w:style w:type="character" w:customStyle="1" w:styleId="IntestazioneCarattere">
    <w:name w:val="Intestazione Carattere"/>
    <w:basedOn w:val="Carpredefinitoparagrafo"/>
    <w:link w:val="Intestazione"/>
    <w:uiPriority w:val="99"/>
    <w:rsid w:val="00CA274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A274A"/>
    <w:pPr>
      <w:tabs>
        <w:tab w:val="center" w:pos="4819"/>
        <w:tab w:val="right" w:pos="9638"/>
      </w:tabs>
    </w:pPr>
  </w:style>
  <w:style w:type="character" w:customStyle="1" w:styleId="PidipaginaCarattere">
    <w:name w:val="Piè di pagina Carattere"/>
    <w:basedOn w:val="Carpredefinitoparagrafo"/>
    <w:link w:val="Pidipagina"/>
    <w:uiPriority w:val="99"/>
    <w:rsid w:val="00CA274A"/>
    <w:rPr>
      <w:rFonts w:ascii="Times New Roman" w:eastAsia="Times New Roman" w:hAnsi="Times New Roman" w:cs="Times New Roman"/>
      <w:lang w:val="it-IT"/>
    </w:rPr>
  </w:style>
  <w:style w:type="paragraph" w:customStyle="1" w:styleId="TestoCampania">
    <w:name w:val="Testo Campania"/>
    <w:basedOn w:val="Normale"/>
    <w:rsid w:val="00A70D78"/>
    <w:pPr>
      <w:widowControl/>
      <w:suppressAutoHyphens/>
      <w:autoSpaceDN/>
      <w:spacing w:before="120" w:line="320" w:lineRule="exact"/>
      <w:ind w:firstLine="567"/>
      <w:jc w:val="both"/>
    </w:pPr>
    <w:rPr>
      <w:rFonts w:ascii="Garamond" w:hAnsi="Garamond" w:cs="Garamond"/>
      <w:sz w:val="24"/>
      <w:szCs w:val="20"/>
      <w:lang w:val="x-none" w:eastAsia="ar-SA"/>
    </w:rPr>
  </w:style>
  <w:style w:type="paragraph" w:customStyle="1" w:styleId="Standard">
    <w:name w:val="Standard"/>
    <w:rsid w:val="004C733B"/>
    <w:pPr>
      <w:widowControl/>
      <w:suppressAutoHyphens/>
      <w:autoSpaceDE/>
      <w:spacing w:before="120" w:after="120" w:line="240" w:lineRule="atLeast"/>
      <w:jc w:val="both"/>
      <w:textAlignment w:val="baseline"/>
    </w:pPr>
    <w:rPr>
      <w:rFonts w:ascii="Calibri" w:eastAsia="SimSun" w:hAnsi="Calibri" w:cs="Tahoma"/>
      <w:kern w:val="3"/>
      <w:sz w:val="24"/>
      <w:szCs w:val="24"/>
      <w:lang w:val="it-IT"/>
    </w:rPr>
  </w:style>
  <w:style w:type="numbering" w:customStyle="1" w:styleId="WWNum54">
    <w:name w:val="WWNum54"/>
    <w:basedOn w:val="Nessunelenco"/>
    <w:rsid w:val="00EB1EA5"/>
    <w:pPr>
      <w:numPr>
        <w:numId w:val="17"/>
      </w:numPr>
    </w:pPr>
  </w:style>
  <w:style w:type="table" w:styleId="Grigliatabella">
    <w:name w:val="Table Grid"/>
    <w:basedOn w:val="Tabellanormale"/>
    <w:uiPriority w:val="39"/>
    <w:rsid w:val="005B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872130">
      <w:bodyDiv w:val="1"/>
      <w:marLeft w:val="0"/>
      <w:marRight w:val="0"/>
      <w:marTop w:val="0"/>
      <w:marBottom w:val="0"/>
      <w:divBdr>
        <w:top w:val="none" w:sz="0" w:space="0" w:color="auto"/>
        <w:left w:val="none" w:sz="0" w:space="0" w:color="auto"/>
        <w:bottom w:val="none" w:sz="0" w:space="0" w:color="auto"/>
        <w:right w:val="none" w:sz="0" w:space="0" w:color="auto"/>
      </w:divBdr>
    </w:div>
    <w:div w:id="206282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Autore EYA</cp:lastModifiedBy>
  <cp:revision>2</cp:revision>
  <dcterms:created xsi:type="dcterms:W3CDTF">2024-09-25T14:38:00Z</dcterms:created>
  <dcterms:modified xsi:type="dcterms:W3CDTF">2024-09-25T14:38:00Z</dcterms:modified>
</cp:coreProperties>
</file>