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415F" w14:textId="6DC93D56" w:rsidR="00D65314" w:rsidRPr="00B43D12" w:rsidRDefault="000F2318" w:rsidP="00B16B1A">
      <w:pPr>
        <w:ind w:left="5896"/>
        <w:contextualSpacing/>
        <w:jc w:val="center"/>
        <w:rPr>
          <w:rFonts w:ascii="Titillium Web" w:eastAsia="Times New Roman" w:hAnsi="Titillium Web" w:cs="Arial"/>
          <w:b/>
          <w:bCs/>
          <w:sz w:val="20"/>
          <w:szCs w:val="20"/>
        </w:rPr>
      </w:pPr>
      <w:proofErr w:type="spellStart"/>
      <w:r w:rsidRPr="00B43D12">
        <w:rPr>
          <w:rFonts w:ascii="Titillium Web" w:eastAsia="Times New Roman" w:hAnsi="Titillium Web" w:cs="Arial"/>
          <w:b/>
          <w:bCs/>
          <w:sz w:val="20"/>
          <w:szCs w:val="20"/>
        </w:rPr>
        <w:t>All</w:t>
      </w:r>
      <w:proofErr w:type="spellEnd"/>
      <w:r w:rsidRPr="00B43D12">
        <w:rPr>
          <w:rFonts w:ascii="Titillium Web" w:eastAsia="Times New Roman" w:hAnsi="Titillium Web" w:cs="Arial"/>
          <w:b/>
          <w:bCs/>
          <w:sz w:val="20"/>
          <w:szCs w:val="20"/>
        </w:rPr>
        <w:t xml:space="preserve">. </w:t>
      </w:r>
      <w:r w:rsidR="00CB55CF">
        <w:rPr>
          <w:rFonts w:ascii="Titillium Web" w:eastAsia="Times New Roman" w:hAnsi="Titillium Web" w:cs="Arial"/>
          <w:b/>
          <w:bCs/>
          <w:sz w:val="20"/>
          <w:szCs w:val="20"/>
        </w:rPr>
        <w:t xml:space="preserve">3 </w:t>
      </w:r>
      <w:r w:rsidR="00D65314" w:rsidRPr="00B43D12">
        <w:rPr>
          <w:rFonts w:ascii="Titillium Web" w:eastAsia="Times New Roman" w:hAnsi="Titillium Web" w:cs="Arial"/>
          <w:b/>
          <w:bCs/>
          <w:sz w:val="20"/>
          <w:szCs w:val="20"/>
        </w:rPr>
        <w:t>–</w:t>
      </w:r>
      <w:r w:rsidR="006057FA" w:rsidRPr="00B43D12">
        <w:rPr>
          <w:rFonts w:ascii="Titillium Web" w:eastAsia="Times New Roman" w:hAnsi="Titillium Web" w:cs="Arial"/>
          <w:b/>
          <w:bCs/>
          <w:sz w:val="20"/>
          <w:szCs w:val="20"/>
        </w:rPr>
        <w:t xml:space="preserve"> </w:t>
      </w:r>
      <w:r w:rsidR="00805229" w:rsidRPr="00B43D12">
        <w:rPr>
          <w:rFonts w:ascii="Titillium Web" w:eastAsia="Times New Roman" w:hAnsi="Titillium Web" w:cs="Arial"/>
          <w:b/>
          <w:bCs/>
          <w:sz w:val="20"/>
          <w:szCs w:val="20"/>
        </w:rPr>
        <w:t xml:space="preserve">Rispetto del </w:t>
      </w:r>
      <w:r w:rsidRPr="00B43D12">
        <w:rPr>
          <w:rFonts w:ascii="Titillium Web" w:eastAsia="Times New Roman" w:hAnsi="Titillium Web" w:cs="Arial"/>
          <w:b/>
          <w:bCs/>
          <w:sz w:val="20"/>
          <w:szCs w:val="20"/>
        </w:rPr>
        <w:t>Principio DNSH</w:t>
      </w:r>
    </w:p>
    <w:p w14:paraId="05A77086" w14:textId="77777777" w:rsidR="00DD282E" w:rsidRPr="00B43D12" w:rsidRDefault="00DD282E" w:rsidP="00B16B1A">
      <w:pPr>
        <w:contextualSpacing/>
        <w:jc w:val="center"/>
        <w:rPr>
          <w:rFonts w:ascii="Titillium Web" w:eastAsia="Times New Roman" w:hAnsi="Titillium Web" w:cs="Arial"/>
          <w:b/>
          <w:bCs/>
          <w:sz w:val="20"/>
          <w:szCs w:val="20"/>
        </w:rPr>
      </w:pPr>
    </w:p>
    <w:p w14:paraId="2CE59E03" w14:textId="77777777" w:rsidR="007C6409" w:rsidRPr="00B43D12" w:rsidRDefault="007C6409" w:rsidP="00B16B1A">
      <w:pPr>
        <w:contextualSpacing/>
        <w:jc w:val="center"/>
        <w:rPr>
          <w:rFonts w:ascii="Titillium Web" w:eastAsia="Times New Roman" w:hAnsi="Titillium Web" w:cs="Arial"/>
          <w:b/>
          <w:bCs/>
          <w:sz w:val="20"/>
          <w:szCs w:val="20"/>
        </w:rPr>
      </w:pPr>
    </w:p>
    <w:p w14:paraId="0684BDD8" w14:textId="13963CCE" w:rsidR="00D65314" w:rsidRPr="00B43D12" w:rsidRDefault="00D65314" w:rsidP="00B16B1A">
      <w:pPr>
        <w:contextualSpacing/>
        <w:jc w:val="center"/>
        <w:rPr>
          <w:rFonts w:ascii="Titillium Web" w:eastAsia="Times New Roman" w:hAnsi="Titillium Web" w:cs="Arial"/>
          <w:b/>
          <w:bCs/>
          <w:sz w:val="20"/>
          <w:szCs w:val="20"/>
        </w:rPr>
      </w:pPr>
      <w:r w:rsidRPr="00B43D12">
        <w:rPr>
          <w:rFonts w:ascii="Titillium Web" w:eastAsia="Times New Roman" w:hAnsi="Titillium Web" w:cs="Arial"/>
          <w:b/>
          <w:bCs/>
          <w:sz w:val="20"/>
          <w:szCs w:val="20"/>
        </w:rPr>
        <w:t xml:space="preserve">Dichiarazione di impegno </w:t>
      </w:r>
    </w:p>
    <w:p w14:paraId="2D73C357" w14:textId="77777777" w:rsidR="00D65314" w:rsidRPr="00B43D12" w:rsidRDefault="00D65314" w:rsidP="00B16B1A">
      <w:pPr>
        <w:contextualSpacing/>
        <w:jc w:val="center"/>
        <w:rPr>
          <w:rFonts w:ascii="Titillium Web" w:eastAsia="Times New Roman" w:hAnsi="Titillium Web" w:cs="Arial"/>
          <w:b/>
          <w:bCs/>
          <w:sz w:val="20"/>
          <w:szCs w:val="20"/>
        </w:rPr>
      </w:pPr>
      <w:r w:rsidRPr="00B43D12">
        <w:rPr>
          <w:rFonts w:ascii="Titillium Web" w:eastAsia="Times New Roman" w:hAnsi="Titillium Web" w:cs="Arial"/>
          <w:b/>
          <w:bCs/>
          <w:sz w:val="20"/>
          <w:szCs w:val="20"/>
        </w:rPr>
        <w:t>Dichiarazione sostitutiva dell'atto di notorietà</w:t>
      </w:r>
    </w:p>
    <w:p w14:paraId="4D19991A" w14:textId="77777777" w:rsidR="00D65314" w:rsidRPr="00B43D12" w:rsidRDefault="00D65314" w:rsidP="00B16B1A">
      <w:pPr>
        <w:contextualSpacing/>
        <w:jc w:val="center"/>
        <w:rPr>
          <w:rFonts w:ascii="Titillium Web" w:eastAsia="Times New Roman" w:hAnsi="Titillium Web" w:cs="Arial"/>
          <w:b/>
          <w:bCs/>
          <w:sz w:val="20"/>
          <w:szCs w:val="20"/>
        </w:rPr>
      </w:pPr>
      <w:r w:rsidRPr="00B43D12">
        <w:rPr>
          <w:rFonts w:ascii="Titillium Web" w:eastAsia="Times New Roman" w:hAnsi="Titillium Web" w:cs="Arial"/>
          <w:b/>
          <w:bCs/>
          <w:sz w:val="20"/>
          <w:szCs w:val="20"/>
        </w:rPr>
        <w:t xml:space="preserve"> (Art. 46 e 47 D.P.R. 28 dicembre 2000, n. 445)</w:t>
      </w:r>
    </w:p>
    <w:p w14:paraId="6A1352A2" w14:textId="77777777" w:rsidR="00D65314" w:rsidRPr="00B43D12" w:rsidRDefault="00D65314" w:rsidP="00D65314">
      <w:pPr>
        <w:tabs>
          <w:tab w:val="right" w:pos="4395"/>
          <w:tab w:val="left" w:pos="4820"/>
        </w:tabs>
        <w:ind w:left="4820" w:hanging="4820"/>
        <w:jc w:val="center"/>
        <w:rPr>
          <w:rFonts w:ascii="Garamond" w:hAnsi="Garamond" w:cs="Times New Roman"/>
          <w:b/>
          <w:sz w:val="22"/>
          <w:szCs w:val="22"/>
        </w:rPr>
      </w:pPr>
    </w:p>
    <w:p w14:paraId="0256090A" w14:textId="34A027C3" w:rsidR="00D65314" w:rsidRPr="00B43D12" w:rsidRDefault="00D65314" w:rsidP="00D65314">
      <w:pPr>
        <w:jc w:val="both"/>
        <w:rPr>
          <w:rFonts w:ascii="Titillium Web" w:hAnsi="Titillium Web" w:cs="Times New Roman"/>
          <w:sz w:val="22"/>
          <w:szCs w:val="22"/>
        </w:rPr>
      </w:pPr>
      <w:r w:rsidRPr="00B43D12">
        <w:rPr>
          <w:rFonts w:ascii="Titillium Web" w:hAnsi="Titillium Web" w:cs="Times New Roman"/>
          <w:sz w:val="22"/>
          <w:szCs w:val="22"/>
        </w:rPr>
        <w:t>Il/La sottoscritto/a</w:t>
      </w:r>
      <w:r w:rsidR="007C6409" w:rsidRPr="00B43D12">
        <w:rPr>
          <w:rFonts w:ascii="Titillium Web" w:hAnsi="Titillium Web" w:cs="Times New Roman"/>
          <w:sz w:val="22"/>
          <w:szCs w:val="22"/>
        </w:rPr>
        <w:t>……………………………………………………………………………………………………………………………….</w:t>
      </w:r>
    </w:p>
    <w:p w14:paraId="39A58599" w14:textId="1DA75E39" w:rsidR="00D65314" w:rsidRPr="00B43D12" w:rsidRDefault="00D65314" w:rsidP="00D65314">
      <w:pPr>
        <w:jc w:val="both"/>
        <w:rPr>
          <w:rFonts w:ascii="Titillium Web" w:hAnsi="Titillium Web" w:cs="Times New Roman"/>
          <w:sz w:val="22"/>
          <w:szCs w:val="22"/>
        </w:rPr>
      </w:pPr>
      <w:r w:rsidRPr="00B43D12">
        <w:rPr>
          <w:rFonts w:ascii="Titillium Web" w:hAnsi="Titillium Web" w:cs="Times New Roman"/>
          <w:sz w:val="22"/>
          <w:szCs w:val="22"/>
        </w:rPr>
        <w:t xml:space="preserve">nato/a  </w:t>
      </w:r>
      <w:r w:rsidR="007C6409" w:rsidRPr="00B43D12">
        <w:rPr>
          <w:rFonts w:ascii="Titillium Web" w:hAnsi="Titillium Web" w:cs="Times New Roman"/>
          <w:sz w:val="22"/>
          <w:szCs w:val="22"/>
        </w:rPr>
        <w:t xml:space="preserve">………………………………………………………………………………………………… </w:t>
      </w:r>
      <w:r w:rsidRPr="00B43D12">
        <w:rPr>
          <w:rFonts w:ascii="Titillium Web" w:hAnsi="Titillium Web" w:cs="Times New Roman"/>
          <w:sz w:val="22"/>
          <w:szCs w:val="22"/>
        </w:rPr>
        <w:t>(</w:t>
      </w:r>
      <w:r w:rsidR="007C6409" w:rsidRPr="00B43D12">
        <w:rPr>
          <w:rFonts w:ascii="Titillium Web" w:hAnsi="Titillium Web" w:cs="Times New Roman"/>
          <w:sz w:val="22"/>
          <w:szCs w:val="22"/>
        </w:rPr>
        <w:t>…………</w:t>
      </w:r>
      <w:r w:rsidRPr="00B43D12">
        <w:rPr>
          <w:rFonts w:ascii="Titillium Web" w:hAnsi="Titillium Web" w:cs="Times New Roman"/>
          <w:sz w:val="22"/>
          <w:szCs w:val="22"/>
        </w:rPr>
        <w:t>) il</w:t>
      </w:r>
      <w:r w:rsidR="007C6409" w:rsidRPr="00B43D12">
        <w:rPr>
          <w:rFonts w:ascii="Titillium Web" w:hAnsi="Titillium Web" w:cs="Times New Roman"/>
          <w:sz w:val="22"/>
          <w:szCs w:val="22"/>
        </w:rPr>
        <w:t>…………</w:t>
      </w:r>
      <w:r w:rsidRPr="00B43D12">
        <w:rPr>
          <w:rFonts w:ascii="Titillium Web" w:hAnsi="Titillium Web" w:cs="Times New Roman"/>
          <w:sz w:val="22"/>
          <w:szCs w:val="22"/>
        </w:rPr>
        <w:t>/</w:t>
      </w:r>
      <w:r w:rsidR="007C6409" w:rsidRPr="00B43D12">
        <w:rPr>
          <w:rFonts w:ascii="Titillium Web" w:hAnsi="Titillium Web" w:cs="Times New Roman"/>
          <w:sz w:val="22"/>
          <w:szCs w:val="22"/>
        </w:rPr>
        <w:t>…………</w:t>
      </w:r>
      <w:r w:rsidRPr="00B43D12">
        <w:rPr>
          <w:rFonts w:ascii="Titillium Web" w:hAnsi="Titillium Web" w:cs="Times New Roman"/>
          <w:sz w:val="22"/>
          <w:szCs w:val="22"/>
        </w:rPr>
        <w:t>/</w:t>
      </w:r>
      <w:r w:rsidR="007C6409" w:rsidRPr="00B43D12">
        <w:rPr>
          <w:rFonts w:ascii="Titillium Web" w:hAnsi="Titillium Web" w:cs="Times New Roman"/>
          <w:sz w:val="22"/>
          <w:szCs w:val="22"/>
        </w:rPr>
        <w:t xml:space="preserve">………… </w:t>
      </w:r>
      <w:r w:rsidRPr="00B43D12">
        <w:rPr>
          <w:rFonts w:ascii="Titillium Web" w:hAnsi="Titillium Web" w:cs="Times New Roman"/>
          <w:sz w:val="22"/>
          <w:szCs w:val="22"/>
        </w:rPr>
        <w:t>,C.F.</w:t>
      </w:r>
      <w:r w:rsidR="007C6409" w:rsidRPr="00B43D12">
        <w:rPr>
          <w:rFonts w:ascii="Titillium Web" w:hAnsi="Titillium Web" w:cs="Times New Roman"/>
          <w:sz w:val="22"/>
          <w:szCs w:val="22"/>
        </w:rPr>
        <w:t>…………………………………………………………………………………………………………………</w:t>
      </w:r>
    </w:p>
    <w:p w14:paraId="1E030492" w14:textId="17403DCB" w:rsidR="00D65314" w:rsidRPr="00B43D12" w:rsidRDefault="00D65314" w:rsidP="00D65314">
      <w:pPr>
        <w:jc w:val="both"/>
        <w:rPr>
          <w:rFonts w:ascii="Titillium Web" w:hAnsi="Titillium Web" w:cs="Times New Roman"/>
          <w:sz w:val="22"/>
          <w:szCs w:val="22"/>
        </w:rPr>
      </w:pPr>
      <w:r w:rsidRPr="00B43D12">
        <w:rPr>
          <w:rFonts w:ascii="Titillium Web" w:hAnsi="Titillium Web" w:cs="Times New Roman"/>
          <w:sz w:val="22"/>
          <w:szCs w:val="22"/>
        </w:rPr>
        <w:t xml:space="preserve">residente a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 in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n°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 in qualità di </w:t>
      </w:r>
    </w:p>
    <w:p w14:paraId="74D3122D" w14:textId="77777777" w:rsidR="00D65314" w:rsidRPr="00B43D12" w:rsidRDefault="00D65314" w:rsidP="00D65314">
      <w:pPr>
        <w:numPr>
          <w:ilvl w:val="0"/>
          <w:numId w:val="3"/>
        </w:numPr>
        <w:ind w:left="426" w:hanging="426"/>
        <w:jc w:val="both"/>
        <w:rPr>
          <w:rFonts w:ascii="Titillium Web" w:hAnsi="Titillium Web" w:cs="Times New Roman"/>
          <w:sz w:val="22"/>
          <w:szCs w:val="22"/>
        </w:rPr>
      </w:pPr>
      <w:r w:rsidRPr="00B43D12">
        <w:rPr>
          <w:rFonts w:ascii="Titillium Web" w:hAnsi="Titillium Web" w:cs="Times New Roman"/>
          <w:sz w:val="22"/>
          <w:szCs w:val="22"/>
        </w:rPr>
        <w:t>persona fisica</w:t>
      </w:r>
    </w:p>
    <w:p w14:paraId="606D50F1" w14:textId="786919BF" w:rsidR="00D65314" w:rsidRPr="00B43D12" w:rsidRDefault="00D65314" w:rsidP="00D65314">
      <w:pPr>
        <w:numPr>
          <w:ilvl w:val="0"/>
          <w:numId w:val="3"/>
        </w:numPr>
        <w:ind w:left="426" w:hanging="426"/>
        <w:jc w:val="both"/>
        <w:rPr>
          <w:rFonts w:ascii="Titillium Web" w:hAnsi="Titillium Web" w:cs="Times New Roman"/>
          <w:sz w:val="22"/>
          <w:szCs w:val="22"/>
        </w:rPr>
      </w:pPr>
      <w:r w:rsidRPr="00B43D12">
        <w:rPr>
          <w:rFonts w:ascii="Titillium Web" w:hAnsi="Titillium Web" w:cs="Times New Roman"/>
          <w:sz w:val="22"/>
          <w:szCs w:val="22"/>
        </w:rPr>
        <w:t xml:space="preserve">legale rappresentante di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 con sede a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 (</w:t>
      </w:r>
      <w:r w:rsidR="007C6409" w:rsidRPr="00B43D12">
        <w:rPr>
          <w:rFonts w:ascii="Titillium Web" w:hAnsi="Titillium Web" w:cs="Times New Roman"/>
          <w:sz w:val="22"/>
          <w:szCs w:val="22"/>
        </w:rPr>
        <w:t>…………</w:t>
      </w:r>
      <w:r w:rsidRPr="00B43D12">
        <w:rPr>
          <w:rFonts w:ascii="Titillium Web" w:hAnsi="Titillium Web" w:cs="Times New Roman"/>
          <w:sz w:val="22"/>
          <w:szCs w:val="22"/>
        </w:rPr>
        <w:t xml:space="preserve">), in </w:t>
      </w:r>
      <w:r w:rsidR="007C6409" w:rsidRPr="00B43D12">
        <w:rPr>
          <w:rFonts w:ascii="Titillium Web" w:hAnsi="Titillium Web" w:cs="Times New Roman"/>
          <w:sz w:val="22"/>
          <w:szCs w:val="22"/>
        </w:rPr>
        <w:t xml:space="preserve">…………………………………………………………………………………… </w:t>
      </w:r>
      <w:r w:rsidRPr="00B43D12">
        <w:rPr>
          <w:rFonts w:ascii="Titillium Web" w:hAnsi="Titillium Web" w:cs="Times New Roman"/>
          <w:sz w:val="22"/>
          <w:szCs w:val="22"/>
        </w:rPr>
        <w:t xml:space="preserve">n° </w:t>
      </w:r>
      <w:r w:rsidR="007C6409" w:rsidRPr="00B43D12">
        <w:rPr>
          <w:rFonts w:ascii="Titillium Web" w:hAnsi="Titillium Web" w:cs="Times New Roman"/>
          <w:sz w:val="22"/>
          <w:szCs w:val="22"/>
        </w:rPr>
        <w:t>…………</w:t>
      </w:r>
      <w:r w:rsidRPr="00B43D12">
        <w:rPr>
          <w:rFonts w:ascii="Titillium Web" w:hAnsi="Titillium Web" w:cs="Times New Roman"/>
          <w:sz w:val="22"/>
          <w:szCs w:val="22"/>
        </w:rPr>
        <w:t>, C.F./P.IVA</w:t>
      </w:r>
      <w:r w:rsidR="007C6409" w:rsidRPr="00B43D12">
        <w:rPr>
          <w:rFonts w:ascii="Titillium Web" w:hAnsi="Titillium Web" w:cs="Times New Roman"/>
          <w:sz w:val="22"/>
          <w:szCs w:val="22"/>
        </w:rPr>
        <w:t>………………………………………………………………</w:t>
      </w:r>
    </w:p>
    <w:p w14:paraId="5CC70C7C" w14:textId="2D5F8C64" w:rsidR="00D65314" w:rsidRPr="00B43D12" w:rsidRDefault="00D65314" w:rsidP="00D65314">
      <w:pPr>
        <w:spacing w:before="120"/>
        <w:jc w:val="both"/>
        <w:rPr>
          <w:rFonts w:ascii="Titillium Web" w:hAnsi="Titillium Web" w:cs="Times New Roman"/>
          <w:sz w:val="22"/>
          <w:szCs w:val="22"/>
        </w:rPr>
      </w:pPr>
      <w:r w:rsidRPr="00B43D12">
        <w:rPr>
          <w:rFonts w:ascii="Titillium Web" w:hAnsi="Titillium Web" w:cs="Times New Roman"/>
          <w:sz w:val="22"/>
          <w:szCs w:val="22"/>
        </w:rPr>
        <w:t>ai sensi degli artt. 46 e 47 del D.P.R. 28 dicembre 2000, n. 445 e successive modifiche, consapevole della responsabilità e delle sanzioni penali, nel caso di dichiarazioni non veritiere, formazione di atti falsi e/o uso degli stessi, richiamate dall'art. 76 del suddetto Decreto, sotto la propria responsabilità</w:t>
      </w:r>
    </w:p>
    <w:p w14:paraId="7793F739" w14:textId="77777777" w:rsidR="00A91295" w:rsidRPr="00B43D12" w:rsidRDefault="00D65314" w:rsidP="00D65314">
      <w:pPr>
        <w:tabs>
          <w:tab w:val="right" w:pos="4395"/>
          <w:tab w:val="left" w:pos="4820"/>
        </w:tabs>
        <w:spacing w:before="120" w:after="120"/>
        <w:ind w:left="4820" w:hanging="4820"/>
        <w:jc w:val="center"/>
        <w:rPr>
          <w:rFonts w:ascii="Titillium Web" w:hAnsi="Titillium Web" w:cs="Times New Roman"/>
          <w:b/>
          <w:sz w:val="22"/>
          <w:szCs w:val="22"/>
        </w:rPr>
      </w:pPr>
      <w:r w:rsidRPr="00B43D12">
        <w:rPr>
          <w:rFonts w:ascii="Titillium Web" w:hAnsi="Titillium Web" w:cs="Times New Roman"/>
          <w:b/>
          <w:sz w:val="22"/>
          <w:szCs w:val="22"/>
        </w:rPr>
        <w:t>DICHIARA</w:t>
      </w:r>
      <w:r w:rsidR="00CE13DD" w:rsidRPr="00B43D12">
        <w:rPr>
          <w:rFonts w:ascii="Titillium Web" w:hAnsi="Titillium Web" w:cs="Times New Roman"/>
          <w:b/>
          <w:sz w:val="22"/>
          <w:szCs w:val="22"/>
        </w:rPr>
        <w:t xml:space="preserve"> </w:t>
      </w:r>
    </w:p>
    <w:p w14:paraId="6BABFBD9" w14:textId="1C562CD5" w:rsidR="00D01915" w:rsidRPr="00B43D12" w:rsidRDefault="003E74D7" w:rsidP="000B0C20">
      <w:pPr>
        <w:pStyle w:val="Paragrafoelenco"/>
        <w:numPr>
          <w:ilvl w:val="0"/>
          <w:numId w:val="17"/>
        </w:numPr>
        <w:spacing w:after="120"/>
        <w:contextualSpacing w:val="0"/>
        <w:jc w:val="both"/>
        <w:rPr>
          <w:rFonts w:ascii="Titillium Web" w:hAnsi="Titillium Web" w:cs="Times New Roman"/>
          <w:sz w:val="22"/>
          <w:szCs w:val="22"/>
        </w:rPr>
      </w:pPr>
      <w:r w:rsidRPr="00B43D12">
        <w:rPr>
          <w:rFonts w:ascii="Titillium Web" w:hAnsi="Titillium Web" w:cs="Times New Roman"/>
          <w:sz w:val="22"/>
          <w:szCs w:val="22"/>
        </w:rPr>
        <w:t xml:space="preserve">di assumere nei confronti della Regione Calabria l’impegno a rispettare il principio DNSH (“Do </w:t>
      </w:r>
      <w:proofErr w:type="spellStart"/>
      <w:r w:rsidRPr="00B43D12">
        <w:rPr>
          <w:rFonts w:ascii="Titillium Web" w:hAnsi="Titillium Web" w:cs="Times New Roman"/>
          <w:sz w:val="22"/>
          <w:szCs w:val="22"/>
        </w:rPr>
        <w:t>not</w:t>
      </w:r>
      <w:proofErr w:type="spellEnd"/>
      <w:r w:rsidRPr="00B43D12">
        <w:rPr>
          <w:rFonts w:ascii="Titillium Web" w:hAnsi="Titillium Web" w:cs="Times New Roman"/>
          <w:sz w:val="22"/>
          <w:szCs w:val="22"/>
        </w:rPr>
        <w:t xml:space="preserve"> </w:t>
      </w:r>
      <w:proofErr w:type="spellStart"/>
      <w:r w:rsidRPr="00B43D12">
        <w:rPr>
          <w:rFonts w:ascii="Titillium Web" w:hAnsi="Titillium Web" w:cs="Times New Roman"/>
          <w:sz w:val="22"/>
          <w:szCs w:val="22"/>
        </w:rPr>
        <w:t>significant</w:t>
      </w:r>
      <w:proofErr w:type="spellEnd"/>
      <w:r w:rsidRPr="00B43D12">
        <w:rPr>
          <w:rFonts w:ascii="Titillium Web" w:hAnsi="Titillium Web" w:cs="Times New Roman"/>
          <w:sz w:val="22"/>
          <w:szCs w:val="22"/>
        </w:rPr>
        <w:t xml:space="preserve"> </w:t>
      </w:r>
      <w:proofErr w:type="spellStart"/>
      <w:r w:rsidRPr="00B43D12">
        <w:rPr>
          <w:rFonts w:ascii="Titillium Web" w:hAnsi="Titillium Web" w:cs="Times New Roman"/>
          <w:sz w:val="22"/>
          <w:szCs w:val="22"/>
        </w:rPr>
        <w:t>harm</w:t>
      </w:r>
      <w:proofErr w:type="spellEnd"/>
      <w:r w:rsidRPr="00B43D12">
        <w:rPr>
          <w:rFonts w:ascii="Titillium Web" w:hAnsi="Titillium Web" w:cs="Times New Roman"/>
          <w:sz w:val="22"/>
          <w:szCs w:val="22"/>
        </w:rPr>
        <w:t xml:space="preserve">”) per l’attuazione dell’intervento </w:t>
      </w:r>
      <w:r w:rsidR="00B94053" w:rsidRPr="00B43D12">
        <w:rPr>
          <w:rFonts w:ascii="Titillium Web" w:hAnsi="Titillium Web" w:cs="Times New Roman"/>
          <w:sz w:val="22"/>
          <w:szCs w:val="22"/>
        </w:rPr>
        <w:t>proposto</w:t>
      </w:r>
      <w:r w:rsidRPr="00B43D12">
        <w:rPr>
          <w:rFonts w:ascii="Titillium Web" w:hAnsi="Titillium Web" w:cs="Times New Roman"/>
          <w:sz w:val="22"/>
          <w:szCs w:val="22"/>
        </w:rPr>
        <w:t xml:space="preserve"> a finanziamento ai sensi dell’</w:t>
      </w:r>
      <w:r w:rsidR="00CB55CF" w:rsidRPr="00CB55CF">
        <w:rPr>
          <w:rFonts w:ascii="Titillium Web" w:hAnsi="Titillium Web" w:cs="Times New Roman"/>
          <w:sz w:val="22"/>
          <w:szCs w:val="22"/>
        </w:rPr>
        <w:t xml:space="preserve">AVVISO PUBBLICO STEP CALABRIA – AIUTI PER INTERVENTI SU TECNOLOGIE CRITICHE” a valere sul PR Calabria FESR 2021/2027, Azione __________ (indicare l’Azione in cui ricade), </w:t>
      </w:r>
    </w:p>
    <w:p w14:paraId="0E0148B9" w14:textId="6DB72B54" w:rsidR="00204009" w:rsidRPr="00B43D12" w:rsidRDefault="00204009" w:rsidP="000B0C20">
      <w:pPr>
        <w:pStyle w:val="Paragrafoelenco"/>
        <w:numPr>
          <w:ilvl w:val="0"/>
          <w:numId w:val="17"/>
        </w:numPr>
        <w:spacing w:after="120"/>
        <w:jc w:val="both"/>
        <w:rPr>
          <w:rFonts w:ascii="Titillium Web" w:hAnsi="Titillium Web" w:cs="Times New Roman"/>
          <w:sz w:val="22"/>
          <w:szCs w:val="22"/>
        </w:rPr>
      </w:pPr>
      <w:r w:rsidRPr="00B43D12">
        <w:rPr>
          <w:rFonts w:ascii="Titillium Web" w:hAnsi="Titillium Web" w:cs="Times New Roman"/>
          <w:sz w:val="22"/>
          <w:szCs w:val="22"/>
        </w:rPr>
        <w:t>di rispettare</w:t>
      </w:r>
      <w:r w:rsidR="00600A35" w:rsidRPr="00B43D12">
        <w:rPr>
          <w:rFonts w:ascii="Titillium Web" w:hAnsi="Titillium Web" w:cs="Times New Roman"/>
          <w:sz w:val="22"/>
          <w:szCs w:val="22"/>
        </w:rPr>
        <w:t xml:space="preserve"> </w:t>
      </w:r>
      <w:r w:rsidRPr="00B43D12">
        <w:rPr>
          <w:rFonts w:ascii="Titillium Web" w:hAnsi="Titillium Web" w:cs="Times New Roman"/>
          <w:sz w:val="22"/>
          <w:szCs w:val="22"/>
        </w:rPr>
        <w:t xml:space="preserve">le indicazioni in relazione ai principi orizzontali di cui all’art. 5 del Reg. (UE) 2021/241, ossia il principio di non arrecare un danno significativo agli obiettivi ambientali, ai sensi dell'articolo 17 del Reg. (UE) 2020/852 e in tal senso a prevedere che saranno escluse le attività di cui al seguente elenco: </w:t>
      </w:r>
    </w:p>
    <w:p w14:paraId="624F889E" w14:textId="5B2D7D3B"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attività connesse ai combustibili fossili, compreso l'uso a valle</w:t>
      </w:r>
      <w:r w:rsidR="00325204" w:rsidRPr="00B43D12">
        <w:rPr>
          <w:rStyle w:val="Rimandonotaapidipagina"/>
          <w:rFonts w:ascii="Titillium Web" w:hAnsi="Titillium Web" w:cs="Times New Roman"/>
          <w:sz w:val="22"/>
          <w:szCs w:val="22"/>
        </w:rPr>
        <w:footnoteReference w:id="1"/>
      </w:r>
      <w:r w:rsidRPr="00B43D12">
        <w:rPr>
          <w:rFonts w:ascii="Titillium Web" w:hAnsi="Titillium Web" w:cs="Times New Roman"/>
          <w:sz w:val="22"/>
          <w:szCs w:val="22"/>
        </w:rPr>
        <w:t xml:space="preserve">; </w:t>
      </w:r>
    </w:p>
    <w:p w14:paraId="20390412" w14:textId="72106CBC"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attività nell'ambito del sistema di scambio di quote di emissione dell'UE (ETS) che conseguono proiezioni delle emissioni di gas a effetto serra che non sono inferiori ai pertinenti parametri di riferimento</w:t>
      </w:r>
      <w:r w:rsidR="002D0EFF" w:rsidRPr="00B43D12">
        <w:rPr>
          <w:rStyle w:val="Rimandonotaapidipagina"/>
          <w:rFonts w:ascii="Titillium Web" w:hAnsi="Titillium Web" w:cs="Times New Roman"/>
          <w:sz w:val="22"/>
          <w:szCs w:val="22"/>
        </w:rPr>
        <w:footnoteReference w:id="2"/>
      </w:r>
      <w:r w:rsidRPr="00B43D12">
        <w:rPr>
          <w:rFonts w:ascii="Titillium Web" w:hAnsi="Titillium Web" w:cs="Times New Roman"/>
          <w:sz w:val="22"/>
          <w:szCs w:val="22"/>
        </w:rPr>
        <w:t xml:space="preserve">; </w:t>
      </w:r>
    </w:p>
    <w:p w14:paraId="465DE4E1" w14:textId="0D32B7CF"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t xml:space="preserve">attività connesse alle discariche di rifiuti, inceneritori e agli impianti di trattamento meccanico biologico; </w:t>
      </w:r>
      <w:r w:rsidR="00A34966" w:rsidRPr="00B43D12">
        <w:rPr>
          <w:rStyle w:val="Rimandonotaapidipagina"/>
          <w:rFonts w:ascii="Titillium Web" w:hAnsi="Titillium Web" w:cs="Times New Roman"/>
          <w:sz w:val="22"/>
          <w:szCs w:val="22"/>
        </w:rPr>
        <w:footnoteReference w:id="3"/>
      </w:r>
    </w:p>
    <w:p w14:paraId="1B226A60" w14:textId="77777777" w:rsidR="00204009" w:rsidRPr="00B43D12" w:rsidRDefault="00204009" w:rsidP="00600A35">
      <w:pPr>
        <w:pStyle w:val="Paragrafoelenco"/>
        <w:numPr>
          <w:ilvl w:val="1"/>
          <w:numId w:val="16"/>
        </w:numPr>
        <w:spacing w:after="120"/>
        <w:jc w:val="both"/>
        <w:rPr>
          <w:rFonts w:ascii="Titillium Web" w:hAnsi="Titillium Web" w:cs="Times New Roman"/>
          <w:sz w:val="22"/>
          <w:szCs w:val="22"/>
        </w:rPr>
      </w:pPr>
      <w:r w:rsidRPr="00B43D12">
        <w:rPr>
          <w:rFonts w:ascii="Titillium Web" w:hAnsi="Titillium Web" w:cs="Times New Roman"/>
          <w:sz w:val="22"/>
          <w:szCs w:val="22"/>
        </w:rPr>
        <w:lastRenderedPageBreak/>
        <w:t xml:space="preserve">attività in cui lo smaltimento a lungo termine dei rifiuti può causare danni all'ambiente; </w:t>
      </w:r>
    </w:p>
    <w:p w14:paraId="234E83D8" w14:textId="77777777" w:rsidR="00600A35" w:rsidRPr="00B43D12" w:rsidRDefault="00600A35" w:rsidP="000E363F">
      <w:pPr>
        <w:pStyle w:val="Paragrafoelenco"/>
        <w:numPr>
          <w:ilvl w:val="0"/>
          <w:numId w:val="14"/>
        </w:numPr>
        <w:spacing w:after="120"/>
        <w:ind w:left="714" w:hanging="357"/>
        <w:contextualSpacing w:val="0"/>
        <w:jc w:val="both"/>
        <w:rPr>
          <w:rFonts w:ascii="Titillium Web" w:hAnsi="Titillium Web" w:cs="Times New Roman"/>
          <w:sz w:val="22"/>
          <w:szCs w:val="22"/>
        </w:rPr>
      </w:pPr>
    </w:p>
    <w:p w14:paraId="1054395B" w14:textId="1DAF0538" w:rsidR="00725A10" w:rsidRPr="00B43D12" w:rsidRDefault="00CD36A0" w:rsidP="000B0C20">
      <w:pPr>
        <w:pStyle w:val="Paragrafoelenco"/>
        <w:numPr>
          <w:ilvl w:val="0"/>
          <w:numId w:val="17"/>
        </w:numPr>
        <w:spacing w:after="120"/>
        <w:contextualSpacing w:val="0"/>
        <w:jc w:val="both"/>
        <w:rPr>
          <w:rFonts w:ascii="Titillium Web" w:hAnsi="Titillium Web" w:cs="Times New Roman"/>
          <w:sz w:val="22"/>
          <w:szCs w:val="22"/>
        </w:rPr>
      </w:pPr>
      <w:r w:rsidRPr="00B43D12">
        <w:rPr>
          <w:rFonts w:ascii="Titillium Web" w:hAnsi="Titillium Web" w:cs="Times New Roman"/>
          <w:sz w:val="22"/>
          <w:szCs w:val="22"/>
        </w:rPr>
        <w:t>c</w:t>
      </w:r>
      <w:r w:rsidR="000012E3" w:rsidRPr="00B43D12">
        <w:rPr>
          <w:rFonts w:ascii="Titillium Web" w:hAnsi="Titillium Web" w:cs="Times New Roman"/>
          <w:sz w:val="22"/>
          <w:szCs w:val="22"/>
        </w:rPr>
        <w:t xml:space="preserve">he il potenziale investimento </w:t>
      </w:r>
      <w:r w:rsidR="00AE6F07" w:rsidRPr="00B43D12">
        <w:rPr>
          <w:rFonts w:ascii="Titillium Web" w:hAnsi="Titillium Web" w:cs="Times New Roman"/>
          <w:sz w:val="22"/>
          <w:szCs w:val="22"/>
        </w:rPr>
        <w:t>proposto</w:t>
      </w:r>
      <w:r w:rsidR="000012E3" w:rsidRPr="00B43D12">
        <w:rPr>
          <w:rFonts w:ascii="Titillium Web" w:hAnsi="Titillium Web" w:cs="Times New Roman"/>
          <w:sz w:val="22"/>
          <w:szCs w:val="22"/>
        </w:rPr>
        <w:t xml:space="preserve"> sul PR FESR </w:t>
      </w:r>
      <w:r w:rsidR="001614D0" w:rsidRPr="00B43D12">
        <w:rPr>
          <w:rFonts w:ascii="Titillium Web" w:hAnsi="Titillium Web" w:cs="Times New Roman"/>
          <w:sz w:val="22"/>
          <w:szCs w:val="22"/>
        </w:rPr>
        <w:t>Calabria</w:t>
      </w:r>
      <w:r w:rsidR="000012E3" w:rsidRPr="00B43D12">
        <w:rPr>
          <w:rFonts w:ascii="Titillium Web" w:hAnsi="Titillium Web" w:cs="Times New Roman"/>
          <w:sz w:val="22"/>
          <w:szCs w:val="22"/>
        </w:rPr>
        <w:t xml:space="preserve"> 2021-2027</w:t>
      </w:r>
      <w:r w:rsidR="00325CA5" w:rsidRPr="00B43D12">
        <w:rPr>
          <w:rFonts w:ascii="Titillium Web" w:hAnsi="Titillium Web" w:cs="Times New Roman"/>
          <w:sz w:val="22"/>
          <w:szCs w:val="22"/>
        </w:rPr>
        <w:t xml:space="preserve">, Azione </w:t>
      </w:r>
      <w:r w:rsidR="007C6409" w:rsidRPr="00B43D12">
        <w:rPr>
          <w:rFonts w:ascii="Titillium Web" w:hAnsi="Titillium Web" w:cs="Times New Roman"/>
          <w:sz w:val="22"/>
          <w:szCs w:val="22"/>
        </w:rPr>
        <w:t>……………………</w:t>
      </w:r>
      <w:r w:rsidR="000012E3" w:rsidRPr="00B43D12">
        <w:rPr>
          <w:rFonts w:ascii="Titillium Web" w:hAnsi="Titillium Web" w:cs="Times New Roman"/>
          <w:sz w:val="22"/>
          <w:szCs w:val="22"/>
        </w:rPr>
        <w:t xml:space="preserve">, sarà realizzato nel rispetto del principio di “non arrecare danno significativo” (DNSH) </w:t>
      </w:r>
      <w:r w:rsidR="00BE368B" w:rsidRPr="00B43D12">
        <w:rPr>
          <w:rFonts w:ascii="Titillium Web" w:hAnsi="Titillium Web" w:cs="Times New Roman"/>
          <w:sz w:val="22"/>
          <w:szCs w:val="22"/>
        </w:rPr>
        <w:t xml:space="preserve">in coerenza con i criteri di vaglio tecnico di cui al Regolamento Delegato (UE) 2021/2139 della Commissione del 4 giugno 2021 che integra il Regolamento (UE) 2020/852 garantendo </w:t>
      </w:r>
      <w:r w:rsidR="00725A10" w:rsidRPr="00B43D12">
        <w:rPr>
          <w:rFonts w:ascii="Titillium Web" w:hAnsi="Titillium Web" w:cs="Times New Roman"/>
          <w:sz w:val="22"/>
          <w:szCs w:val="22"/>
        </w:rPr>
        <w:t xml:space="preserve">il rispetto del principio DNSH </w:t>
      </w:r>
      <w:r w:rsidR="006727C6" w:rsidRPr="00B43D12">
        <w:rPr>
          <w:rFonts w:ascii="Titillium Web" w:hAnsi="Titillium Web" w:cs="Times New Roman"/>
          <w:sz w:val="22"/>
          <w:szCs w:val="22"/>
        </w:rPr>
        <w:t xml:space="preserve">e </w:t>
      </w:r>
      <w:r w:rsidR="00B41458" w:rsidRPr="00B43D12">
        <w:rPr>
          <w:rFonts w:ascii="Titillium Web" w:hAnsi="Titillium Web" w:cs="Times New Roman"/>
          <w:sz w:val="22"/>
          <w:szCs w:val="22"/>
        </w:rPr>
        <w:t>adempiendo alle prescrizioni e raccomandazioni riportate ne</w:t>
      </w:r>
      <w:r w:rsidR="0015322C" w:rsidRPr="00B43D12">
        <w:rPr>
          <w:rFonts w:ascii="Titillium Web" w:hAnsi="Titillium Web" w:cs="Times New Roman"/>
          <w:sz w:val="22"/>
          <w:szCs w:val="22"/>
        </w:rPr>
        <w:t xml:space="preserve">ll’Avviso/Bando </w:t>
      </w:r>
      <w:r w:rsidR="007C6409" w:rsidRPr="00B43D12">
        <w:rPr>
          <w:rFonts w:ascii="Titillium Web" w:hAnsi="Titillium Web" w:cs="Times New Roman"/>
          <w:sz w:val="22"/>
          <w:szCs w:val="22"/>
        </w:rPr>
        <w:t>……………………………………………………</w:t>
      </w:r>
      <w:r w:rsidR="001B2247" w:rsidRPr="00B43D12">
        <w:rPr>
          <w:rFonts w:ascii="Titillium Web" w:hAnsi="Titillium Web" w:cs="Times New Roman"/>
          <w:sz w:val="22"/>
          <w:szCs w:val="22"/>
        </w:rPr>
        <w:t xml:space="preserve"> ed in particolare:</w:t>
      </w:r>
    </w:p>
    <w:p w14:paraId="0C7060FB" w14:textId="5E1186F6" w:rsidR="007C3825" w:rsidRPr="00B43D12" w:rsidRDefault="001B2247" w:rsidP="008E6A82">
      <w:pPr>
        <w:pBdr>
          <w:top w:val="single" w:sz="4" w:space="1" w:color="auto"/>
          <w:left w:val="single" w:sz="4" w:space="4" w:color="auto"/>
          <w:bottom w:val="single" w:sz="4" w:space="1" w:color="auto"/>
          <w:right w:val="single" w:sz="4" w:space="4" w:color="auto"/>
        </w:pBdr>
        <w:spacing w:after="120"/>
        <w:ind w:left="1474"/>
        <w:jc w:val="both"/>
        <w:rPr>
          <w:rFonts w:ascii="Titillium Web" w:hAnsi="Titillium Web" w:cs="Times New Roman"/>
          <w:i/>
          <w:iCs/>
          <w:sz w:val="22"/>
          <w:szCs w:val="22"/>
        </w:rPr>
      </w:pPr>
      <w:r w:rsidRPr="00B43D12">
        <w:rPr>
          <w:rFonts w:ascii="Titillium Web" w:hAnsi="Titillium Web" w:cs="Times New Roman"/>
          <w:i/>
          <w:iCs/>
          <w:sz w:val="22"/>
          <w:szCs w:val="22"/>
        </w:rPr>
        <w:t xml:space="preserve">(riportare </w:t>
      </w:r>
      <w:r w:rsidR="0027263F" w:rsidRPr="00B43D12">
        <w:rPr>
          <w:rFonts w:ascii="Titillium Web" w:hAnsi="Titillium Web" w:cs="Times New Roman"/>
          <w:i/>
          <w:iCs/>
          <w:sz w:val="22"/>
          <w:szCs w:val="22"/>
        </w:rPr>
        <w:t>eventuali prescrizioni/raccomandazioni</w:t>
      </w:r>
      <w:r w:rsidR="008E7194" w:rsidRPr="00B43D12">
        <w:rPr>
          <w:rFonts w:ascii="Titillium Web" w:hAnsi="Titillium Web" w:cs="Times New Roman"/>
          <w:i/>
          <w:iCs/>
          <w:sz w:val="22"/>
          <w:szCs w:val="22"/>
        </w:rPr>
        <w:t xml:space="preserve"> e/o schede di </w:t>
      </w:r>
      <w:r w:rsidR="007C3825" w:rsidRPr="00B43D12">
        <w:rPr>
          <w:rFonts w:ascii="Titillium Web" w:hAnsi="Titillium Web" w:cs="Times New Roman"/>
          <w:i/>
          <w:iCs/>
          <w:sz w:val="22"/>
          <w:szCs w:val="22"/>
        </w:rPr>
        <w:t>riferimento</w:t>
      </w:r>
      <w:r w:rsidR="008E7194" w:rsidRPr="00B43D12">
        <w:rPr>
          <w:rFonts w:ascii="Titillium Web" w:hAnsi="Titillium Web" w:cs="Times New Roman"/>
          <w:i/>
          <w:iCs/>
          <w:sz w:val="22"/>
          <w:szCs w:val="22"/>
        </w:rPr>
        <w:t xml:space="preserve"> </w:t>
      </w:r>
      <w:r w:rsidR="007C3825" w:rsidRPr="00B43D12">
        <w:rPr>
          <w:rFonts w:ascii="Titillium Web" w:hAnsi="Titillium Web" w:cs="Times New Roman"/>
          <w:i/>
          <w:iCs/>
          <w:sz w:val="22"/>
          <w:szCs w:val="22"/>
        </w:rPr>
        <w:t xml:space="preserve">oggetto di esito dell’attività istruttoria operata sull’Avviso dal Dipartimento) </w:t>
      </w:r>
    </w:p>
    <w:p w14:paraId="56D6F39F" w14:textId="77777777" w:rsidR="008E6A82" w:rsidRPr="00B43D12" w:rsidRDefault="008E6A82" w:rsidP="008E6A82">
      <w:pPr>
        <w:pBdr>
          <w:top w:val="single" w:sz="4" w:space="1" w:color="auto"/>
          <w:left w:val="single" w:sz="4" w:space="4" w:color="auto"/>
          <w:bottom w:val="single" w:sz="4" w:space="1" w:color="auto"/>
          <w:right w:val="single" w:sz="4" w:space="4" w:color="auto"/>
        </w:pBdr>
        <w:spacing w:after="120"/>
        <w:ind w:left="1474"/>
        <w:jc w:val="both"/>
        <w:rPr>
          <w:rFonts w:ascii="Titillium Web" w:hAnsi="Titillium Web" w:cs="Times New Roman"/>
          <w:i/>
          <w:iCs/>
          <w:sz w:val="22"/>
          <w:szCs w:val="22"/>
        </w:rPr>
      </w:pPr>
    </w:p>
    <w:p w14:paraId="1647EA02" w14:textId="77777777" w:rsidR="008E6A82" w:rsidRPr="00B43D12" w:rsidRDefault="008E6A82" w:rsidP="008E6A82">
      <w:pPr>
        <w:pBdr>
          <w:top w:val="single" w:sz="4" w:space="1" w:color="auto"/>
          <w:left w:val="single" w:sz="4" w:space="4" w:color="auto"/>
          <w:bottom w:val="single" w:sz="4" w:space="1" w:color="auto"/>
          <w:right w:val="single" w:sz="4" w:space="4" w:color="auto"/>
        </w:pBdr>
        <w:spacing w:after="120"/>
        <w:ind w:left="1474"/>
        <w:jc w:val="both"/>
        <w:rPr>
          <w:rFonts w:ascii="Titillium Web" w:hAnsi="Titillium Web" w:cs="Times New Roman"/>
          <w:i/>
          <w:iCs/>
          <w:sz w:val="22"/>
          <w:szCs w:val="22"/>
        </w:rPr>
      </w:pPr>
    </w:p>
    <w:p w14:paraId="6962D042" w14:textId="474FA3C6" w:rsidR="00130567" w:rsidRPr="00B43D12" w:rsidRDefault="00130567" w:rsidP="000B0C20">
      <w:pPr>
        <w:pStyle w:val="Paragrafoelenco"/>
        <w:numPr>
          <w:ilvl w:val="0"/>
          <w:numId w:val="17"/>
        </w:numPr>
        <w:spacing w:after="120"/>
        <w:contextualSpacing w:val="0"/>
        <w:jc w:val="both"/>
        <w:rPr>
          <w:rFonts w:ascii="Titillium Web" w:hAnsi="Titillium Web" w:cs="Times New Roman"/>
          <w:b/>
          <w:bCs/>
          <w:i/>
          <w:iCs/>
          <w:sz w:val="22"/>
          <w:szCs w:val="22"/>
        </w:rPr>
      </w:pPr>
      <w:r w:rsidRPr="00B43D12">
        <w:rPr>
          <w:rFonts w:ascii="Titillium Web" w:hAnsi="Titillium Web" w:cs="Times New Roman"/>
          <w:sz w:val="22"/>
          <w:szCs w:val="22"/>
        </w:rPr>
        <w:t>di impegnarsi</w:t>
      </w:r>
      <w:r w:rsidR="00F15358" w:rsidRPr="00B43D12">
        <w:rPr>
          <w:rFonts w:ascii="Titillium Web" w:hAnsi="Titillium Web" w:cs="Times New Roman"/>
          <w:sz w:val="22"/>
          <w:szCs w:val="22"/>
        </w:rPr>
        <w:t xml:space="preserve"> a trasmettere</w:t>
      </w:r>
      <w:r w:rsidR="00C95259" w:rsidRPr="00B43D12">
        <w:rPr>
          <w:rFonts w:ascii="Titillium Web" w:hAnsi="Titillium Web" w:cs="Times New Roman"/>
          <w:sz w:val="22"/>
          <w:szCs w:val="22"/>
        </w:rPr>
        <w:t>,</w:t>
      </w:r>
      <w:r w:rsidR="005F5E2E" w:rsidRPr="00B43D12">
        <w:rPr>
          <w:rFonts w:ascii="Titillium Web" w:hAnsi="Titillium Web" w:cs="Times New Roman"/>
          <w:sz w:val="22"/>
          <w:szCs w:val="22"/>
        </w:rPr>
        <w:t xml:space="preserve"> contestualmente a</w:t>
      </w:r>
      <w:r w:rsidR="00C95259" w:rsidRPr="00B43D12">
        <w:rPr>
          <w:rFonts w:ascii="Titillium Web" w:hAnsi="Titillium Web" w:cs="Times New Roman"/>
          <w:sz w:val="22"/>
          <w:szCs w:val="22"/>
        </w:rPr>
        <w:t>lla presente,</w:t>
      </w:r>
      <w:r w:rsidR="00A95114" w:rsidRPr="00B43D12">
        <w:rPr>
          <w:rFonts w:ascii="Titillium Web" w:hAnsi="Titillium Web" w:cs="Times New Roman"/>
          <w:sz w:val="22"/>
          <w:szCs w:val="22"/>
        </w:rPr>
        <w:t xml:space="preserve"> </w:t>
      </w:r>
      <w:r w:rsidR="00FA3F8E" w:rsidRPr="00B43D12">
        <w:rPr>
          <w:rFonts w:ascii="Titillium Web" w:hAnsi="Titillium Web" w:cs="Times New Roman"/>
          <w:sz w:val="22"/>
          <w:szCs w:val="22"/>
        </w:rPr>
        <w:t xml:space="preserve">per la </w:t>
      </w:r>
      <w:r w:rsidR="00F958FC" w:rsidRPr="00B43D12">
        <w:rPr>
          <w:rFonts w:ascii="Titillium Web" w:hAnsi="Titillium Web" w:cs="Times New Roman"/>
          <w:sz w:val="22"/>
          <w:szCs w:val="22"/>
        </w:rPr>
        <w:t>S</w:t>
      </w:r>
      <w:r w:rsidR="00FA3F8E" w:rsidRPr="00B43D12">
        <w:rPr>
          <w:rFonts w:ascii="Titillium Web" w:hAnsi="Titillium Web" w:cs="Times New Roman"/>
          <w:sz w:val="22"/>
          <w:szCs w:val="22"/>
        </w:rPr>
        <w:t>cheda/e</w:t>
      </w:r>
      <w:r w:rsidR="007C6409" w:rsidRPr="00B43D12">
        <w:rPr>
          <w:rFonts w:ascii="Titillium Web" w:hAnsi="Titillium Web" w:cs="Times New Roman"/>
          <w:sz w:val="22"/>
          <w:szCs w:val="22"/>
        </w:rPr>
        <w:t>………………………………………………………………</w:t>
      </w:r>
      <w:r w:rsidR="002E0AD4" w:rsidRPr="00B43D12">
        <w:rPr>
          <w:rFonts w:ascii="Titillium Web" w:hAnsi="Titillium Web" w:cs="Times New Roman"/>
          <w:sz w:val="22"/>
          <w:szCs w:val="22"/>
        </w:rPr>
        <w:t>,</w:t>
      </w:r>
      <w:r w:rsidR="00507DCC" w:rsidRPr="00B43D12">
        <w:rPr>
          <w:rFonts w:ascii="Titillium Web" w:hAnsi="Titillium Web" w:cs="Times New Roman"/>
          <w:sz w:val="22"/>
          <w:szCs w:val="22"/>
        </w:rPr>
        <w:t xml:space="preserve"> </w:t>
      </w:r>
      <w:r w:rsidR="003B18E1" w:rsidRPr="00B43D12">
        <w:rPr>
          <w:rFonts w:ascii="Titillium Web" w:hAnsi="Titillium Web" w:cs="Times New Roman"/>
          <w:b/>
          <w:bCs/>
          <w:sz w:val="22"/>
          <w:szCs w:val="22"/>
          <w:u w:val="single"/>
        </w:rPr>
        <w:t xml:space="preserve">Check </w:t>
      </w:r>
      <w:r w:rsidR="001F4B59" w:rsidRPr="00B43D12">
        <w:rPr>
          <w:rFonts w:ascii="Titillium Web" w:hAnsi="Titillium Web" w:cs="Times New Roman"/>
          <w:b/>
          <w:bCs/>
          <w:sz w:val="22"/>
          <w:szCs w:val="22"/>
          <w:u w:val="single"/>
        </w:rPr>
        <w:t xml:space="preserve">list </w:t>
      </w:r>
      <w:r w:rsidR="00401BEA" w:rsidRPr="00B43D12">
        <w:rPr>
          <w:rFonts w:ascii="Titillium Web" w:hAnsi="Titillium Web" w:cs="Times New Roman"/>
          <w:b/>
          <w:bCs/>
          <w:sz w:val="22"/>
          <w:szCs w:val="22"/>
          <w:u w:val="single"/>
        </w:rPr>
        <w:t>ex-ante</w:t>
      </w:r>
      <w:r w:rsidR="00672ADD" w:rsidRPr="00B43D12">
        <w:rPr>
          <w:rFonts w:ascii="Titillium Web" w:hAnsi="Titillium Web" w:cs="Times New Roman"/>
          <w:b/>
          <w:bCs/>
          <w:sz w:val="22"/>
          <w:szCs w:val="22"/>
          <w:u w:val="single"/>
        </w:rPr>
        <w:t xml:space="preserve"> corrispondente</w:t>
      </w:r>
      <w:r w:rsidR="002676CC" w:rsidRPr="00B43D12">
        <w:rPr>
          <w:rFonts w:ascii="Titillium Web" w:hAnsi="Titillium Web" w:cs="Times New Roman"/>
          <w:sz w:val="22"/>
          <w:szCs w:val="22"/>
          <w:u w:val="single"/>
        </w:rPr>
        <w:t xml:space="preserve"> </w:t>
      </w:r>
      <w:r w:rsidR="00E3418F" w:rsidRPr="00B43D12">
        <w:rPr>
          <w:rFonts w:ascii="Titillium Web" w:hAnsi="Titillium Web" w:cs="Times New Roman"/>
          <w:sz w:val="22"/>
          <w:szCs w:val="22"/>
          <w:u w:val="single"/>
        </w:rPr>
        <w:t>di cui</w:t>
      </w:r>
      <w:r w:rsidR="009F0A3C" w:rsidRPr="00B43D12">
        <w:rPr>
          <w:rFonts w:ascii="Titillium Web" w:hAnsi="Titillium Web" w:cs="Times New Roman"/>
          <w:sz w:val="22"/>
          <w:szCs w:val="22"/>
          <w:u w:val="single"/>
        </w:rPr>
        <w:t xml:space="preserve"> </w:t>
      </w:r>
      <w:r w:rsidR="009F0A3C" w:rsidRPr="00B43D12">
        <w:rPr>
          <w:rFonts w:ascii="Titillium Web" w:hAnsi="Titillium Web" w:cs="Times New Roman"/>
          <w:b/>
          <w:bCs/>
          <w:sz w:val="22"/>
          <w:szCs w:val="22"/>
          <w:u w:val="single"/>
        </w:rPr>
        <w:t>alla</w:t>
      </w:r>
      <w:r w:rsidR="002676CC" w:rsidRPr="00B43D12">
        <w:rPr>
          <w:rFonts w:ascii="Titillium Web" w:hAnsi="Titillium Web" w:cs="Times New Roman"/>
          <w:b/>
          <w:bCs/>
          <w:sz w:val="22"/>
          <w:szCs w:val="22"/>
          <w:u w:val="single"/>
        </w:rPr>
        <w:t xml:space="preserve"> </w:t>
      </w:r>
      <w:r w:rsidR="002676CC" w:rsidRPr="00B43D12">
        <w:rPr>
          <w:rFonts w:ascii="Titillium Web" w:hAnsi="Titillium Web" w:cs="Times New Roman"/>
          <w:sz w:val="22"/>
          <w:szCs w:val="22"/>
          <w:u w:val="single"/>
        </w:rPr>
        <w:t>Circolare MEF-RGS 22</w:t>
      </w:r>
      <w:r w:rsidR="009F0A3C" w:rsidRPr="00B43D12">
        <w:rPr>
          <w:rFonts w:ascii="Titillium Web" w:hAnsi="Titillium Web" w:cs="Times New Roman"/>
          <w:sz w:val="22"/>
          <w:szCs w:val="22"/>
          <w:u w:val="single"/>
        </w:rPr>
        <w:t>/2024</w:t>
      </w:r>
      <w:r w:rsidR="00631BB8" w:rsidRPr="00B43D12">
        <w:rPr>
          <w:rFonts w:ascii="Titillium Web" w:hAnsi="Titillium Web" w:cs="Times New Roman"/>
          <w:sz w:val="22"/>
          <w:szCs w:val="22"/>
          <w:u w:val="single"/>
        </w:rPr>
        <w:t>,</w:t>
      </w:r>
      <w:r w:rsidR="00463496" w:rsidRPr="00B43D12">
        <w:rPr>
          <w:rFonts w:ascii="Titillium Web" w:hAnsi="Titillium Web" w:cs="Times New Roman"/>
          <w:sz w:val="22"/>
          <w:szCs w:val="22"/>
          <w:u w:val="single"/>
        </w:rPr>
        <w:t xml:space="preserve"> compilata e firmata</w:t>
      </w:r>
      <w:r w:rsidR="00E025D9" w:rsidRPr="00B43D12">
        <w:rPr>
          <w:rFonts w:ascii="Titillium Web" w:hAnsi="Titillium Web" w:cs="Times New Roman"/>
          <w:sz w:val="22"/>
          <w:szCs w:val="22"/>
          <w:u w:val="single"/>
        </w:rPr>
        <w:t xml:space="preserve"> </w:t>
      </w:r>
      <w:r w:rsidR="00631BB8" w:rsidRPr="00B43D12">
        <w:rPr>
          <w:rFonts w:ascii="Titillium Web" w:hAnsi="Titillium Web" w:cs="Times New Roman"/>
          <w:sz w:val="22"/>
          <w:szCs w:val="22"/>
          <w:u w:val="single"/>
        </w:rPr>
        <w:t>secondo lo schema allegato</w:t>
      </w:r>
      <w:r w:rsidR="004826B7" w:rsidRPr="00B43D12">
        <w:rPr>
          <w:rFonts w:ascii="Titillium Web" w:hAnsi="Titillium Web" w:cs="Times New Roman"/>
          <w:sz w:val="22"/>
          <w:szCs w:val="22"/>
          <w:u w:val="single"/>
        </w:rPr>
        <w:t xml:space="preserve"> e</w:t>
      </w:r>
      <w:r w:rsidR="00AA3095" w:rsidRPr="00B43D12">
        <w:rPr>
          <w:rFonts w:ascii="Titillium Web" w:hAnsi="Titillium Web" w:cs="Times New Roman"/>
          <w:sz w:val="22"/>
          <w:szCs w:val="22"/>
        </w:rPr>
        <w:t xml:space="preserve">, </w:t>
      </w:r>
      <w:r w:rsidR="00BD67CF" w:rsidRPr="00B43D12">
        <w:rPr>
          <w:rFonts w:ascii="Titillium Web" w:hAnsi="Titillium Web" w:cs="Times New Roman"/>
          <w:sz w:val="22"/>
          <w:szCs w:val="22"/>
        </w:rPr>
        <w:t>finalizzat</w:t>
      </w:r>
      <w:r w:rsidR="00230C47" w:rsidRPr="00B43D12">
        <w:rPr>
          <w:rFonts w:ascii="Titillium Web" w:hAnsi="Titillium Web" w:cs="Times New Roman"/>
          <w:sz w:val="22"/>
          <w:szCs w:val="22"/>
        </w:rPr>
        <w:t>a</w:t>
      </w:r>
      <w:r w:rsidR="00FB5FD4" w:rsidRPr="00B43D12">
        <w:rPr>
          <w:rFonts w:ascii="Titillium Web" w:hAnsi="Titillium Web" w:cs="Times New Roman"/>
          <w:sz w:val="22"/>
          <w:szCs w:val="22"/>
        </w:rPr>
        <w:t>/e</w:t>
      </w:r>
      <w:r w:rsidR="001E4871" w:rsidRPr="00B43D12">
        <w:rPr>
          <w:rFonts w:ascii="Titillium Web" w:hAnsi="Titillium Web" w:cs="Times New Roman"/>
          <w:sz w:val="22"/>
          <w:szCs w:val="22"/>
        </w:rPr>
        <w:t xml:space="preserve"> ad evidenziare</w:t>
      </w:r>
      <w:r w:rsidR="003F7810" w:rsidRPr="00B43D12">
        <w:rPr>
          <w:rFonts w:ascii="Titillium Web" w:hAnsi="Titillium Web" w:cs="Times New Roman"/>
          <w:sz w:val="22"/>
          <w:szCs w:val="22"/>
        </w:rPr>
        <w:t xml:space="preserve"> </w:t>
      </w:r>
      <w:r w:rsidR="003D3B57" w:rsidRPr="00B43D12">
        <w:rPr>
          <w:rFonts w:ascii="Titillium Web" w:hAnsi="Titillium Web" w:cs="Times New Roman"/>
          <w:sz w:val="22"/>
          <w:szCs w:val="22"/>
        </w:rPr>
        <w:t xml:space="preserve">in modo sintetico </w:t>
      </w:r>
      <w:r w:rsidR="002A3ED0" w:rsidRPr="00B43D12">
        <w:rPr>
          <w:rFonts w:ascii="Titillium Web" w:hAnsi="Titillium Web" w:cs="Times New Roman"/>
          <w:sz w:val="22"/>
          <w:szCs w:val="22"/>
        </w:rPr>
        <w:t>i principali eleme</w:t>
      </w:r>
      <w:r w:rsidR="00EB1529" w:rsidRPr="00B43D12">
        <w:rPr>
          <w:rFonts w:ascii="Titillium Web" w:hAnsi="Titillium Web" w:cs="Times New Roman"/>
          <w:sz w:val="22"/>
          <w:szCs w:val="22"/>
        </w:rPr>
        <w:t>n</w:t>
      </w:r>
      <w:r w:rsidR="002A3ED0" w:rsidRPr="00B43D12">
        <w:rPr>
          <w:rFonts w:ascii="Titillium Web" w:hAnsi="Titillium Web" w:cs="Times New Roman"/>
          <w:sz w:val="22"/>
          <w:szCs w:val="22"/>
        </w:rPr>
        <w:t xml:space="preserve">ti di </w:t>
      </w:r>
      <w:r w:rsidR="00EB1529" w:rsidRPr="00B43D12">
        <w:rPr>
          <w:rFonts w:ascii="Titillium Web" w:hAnsi="Titillium Web" w:cs="Times New Roman"/>
          <w:sz w:val="22"/>
          <w:szCs w:val="22"/>
        </w:rPr>
        <w:t>verifica</w:t>
      </w:r>
      <w:r w:rsidRPr="00B43D12">
        <w:rPr>
          <w:rFonts w:ascii="Titillium Web" w:hAnsi="Titillium Web" w:cs="Times New Roman"/>
          <w:sz w:val="22"/>
          <w:szCs w:val="22"/>
        </w:rPr>
        <w:t xml:space="preserve"> </w:t>
      </w:r>
      <w:r w:rsidR="00EA5FD6" w:rsidRPr="00B43D12">
        <w:rPr>
          <w:rFonts w:ascii="Titillium Web" w:hAnsi="Titillium Web" w:cs="Times New Roman"/>
          <w:sz w:val="22"/>
          <w:szCs w:val="22"/>
        </w:rPr>
        <w:t>propedeutic</w:t>
      </w:r>
      <w:r w:rsidR="00EB1529" w:rsidRPr="00B43D12">
        <w:rPr>
          <w:rFonts w:ascii="Titillium Web" w:hAnsi="Titillium Web" w:cs="Times New Roman"/>
          <w:sz w:val="22"/>
          <w:szCs w:val="22"/>
        </w:rPr>
        <w:t>i</w:t>
      </w:r>
      <w:r w:rsidR="003F7810" w:rsidRPr="00B43D12">
        <w:rPr>
          <w:rFonts w:ascii="Titillium Web" w:hAnsi="Titillium Web" w:cs="Times New Roman"/>
          <w:sz w:val="22"/>
          <w:szCs w:val="22"/>
        </w:rPr>
        <w:t xml:space="preserve"> </w:t>
      </w:r>
      <w:r w:rsidR="004826B7" w:rsidRPr="00B43D12">
        <w:rPr>
          <w:rFonts w:ascii="Titillium Web" w:hAnsi="Titillium Web" w:cs="Times New Roman"/>
          <w:sz w:val="22"/>
          <w:szCs w:val="22"/>
        </w:rPr>
        <w:t>per il</w:t>
      </w:r>
      <w:r w:rsidR="00C6539F" w:rsidRPr="00B43D12">
        <w:rPr>
          <w:rFonts w:ascii="Titillium Web" w:hAnsi="Titillium Web" w:cs="Times New Roman"/>
          <w:sz w:val="22"/>
          <w:szCs w:val="22"/>
        </w:rPr>
        <w:t xml:space="preserve"> </w:t>
      </w:r>
      <w:r w:rsidR="00FF4AB2" w:rsidRPr="00B43D12">
        <w:rPr>
          <w:rFonts w:ascii="Titillium Web" w:hAnsi="Titillium Web" w:cs="Times New Roman"/>
          <w:sz w:val="22"/>
          <w:szCs w:val="22"/>
        </w:rPr>
        <w:t>ri</w:t>
      </w:r>
      <w:r w:rsidRPr="00B43D12">
        <w:rPr>
          <w:rFonts w:ascii="Titillium Web" w:hAnsi="Titillium Web" w:cs="Times New Roman"/>
          <w:sz w:val="22"/>
          <w:szCs w:val="22"/>
        </w:rPr>
        <w:t>spetto del principio DNSH</w:t>
      </w:r>
      <w:r w:rsidR="002A55D1" w:rsidRPr="00B43D12">
        <w:rPr>
          <w:rStyle w:val="Rimandonotaapidipagina"/>
          <w:rFonts w:ascii="Titillium Web" w:hAnsi="Titillium Web" w:cs="Times New Roman"/>
          <w:sz w:val="22"/>
          <w:szCs w:val="22"/>
        </w:rPr>
        <w:footnoteReference w:id="4"/>
      </w:r>
      <w:r w:rsidR="005C0363" w:rsidRPr="00B43D12">
        <w:rPr>
          <w:rFonts w:ascii="Titillium Web" w:hAnsi="Titillium Web" w:cs="Times New Roman"/>
          <w:sz w:val="22"/>
          <w:szCs w:val="22"/>
        </w:rPr>
        <w:t>;</w:t>
      </w:r>
    </w:p>
    <w:p w14:paraId="63B7AA60" w14:textId="73036755" w:rsidR="00107FC3" w:rsidRPr="00B43D12" w:rsidRDefault="00107FC3" w:rsidP="000B0C20">
      <w:pPr>
        <w:pStyle w:val="Paragrafoelenco"/>
        <w:numPr>
          <w:ilvl w:val="0"/>
          <w:numId w:val="17"/>
        </w:numPr>
        <w:spacing w:after="120"/>
        <w:contextualSpacing w:val="0"/>
        <w:jc w:val="both"/>
        <w:rPr>
          <w:rFonts w:ascii="Titillium Web" w:hAnsi="Titillium Web" w:cs="Times New Roman"/>
          <w:sz w:val="22"/>
          <w:szCs w:val="22"/>
        </w:rPr>
      </w:pPr>
      <w:r w:rsidRPr="00B43D12">
        <w:rPr>
          <w:rFonts w:ascii="Titillium Web" w:hAnsi="Titillium Web" w:cs="Times New Roman"/>
          <w:sz w:val="22"/>
          <w:szCs w:val="22"/>
        </w:rPr>
        <w:t>di impegnarsi</w:t>
      </w:r>
      <w:r w:rsidR="00AE7322" w:rsidRPr="00B43D12">
        <w:rPr>
          <w:rFonts w:ascii="Titillium Web" w:hAnsi="Titillium Web" w:cs="Times New Roman"/>
          <w:sz w:val="22"/>
          <w:szCs w:val="22"/>
        </w:rPr>
        <w:t>,</w:t>
      </w:r>
      <w:r w:rsidRPr="00B43D12">
        <w:rPr>
          <w:rFonts w:ascii="Titillium Web" w:hAnsi="Titillium Web" w:cs="Times New Roman"/>
          <w:sz w:val="22"/>
          <w:szCs w:val="22"/>
        </w:rPr>
        <w:t xml:space="preserve"> a trasmettere tempestivamente</w:t>
      </w:r>
      <w:r w:rsidR="00ED0509" w:rsidRPr="00B43D12">
        <w:rPr>
          <w:rFonts w:ascii="Titillium Web" w:hAnsi="Titillium Web" w:cs="Times New Roman"/>
          <w:sz w:val="22"/>
          <w:szCs w:val="22"/>
        </w:rPr>
        <w:t>, a seguito della conclusione de</w:t>
      </w:r>
      <w:r w:rsidR="00130567" w:rsidRPr="00B43D12">
        <w:rPr>
          <w:rFonts w:ascii="Titillium Web" w:hAnsi="Titillium Web" w:cs="Times New Roman"/>
          <w:sz w:val="22"/>
          <w:szCs w:val="22"/>
        </w:rPr>
        <w:t>ll’intervento</w:t>
      </w:r>
      <w:r w:rsidR="00AE7322" w:rsidRPr="00B43D12">
        <w:rPr>
          <w:rFonts w:ascii="Titillium Web" w:hAnsi="Titillium Web" w:cs="Times New Roman"/>
          <w:sz w:val="22"/>
          <w:szCs w:val="22"/>
        </w:rPr>
        <w:t>,</w:t>
      </w:r>
      <w:r w:rsidRPr="00B43D12">
        <w:rPr>
          <w:rFonts w:ascii="Titillium Web" w:hAnsi="Titillium Web" w:cs="Times New Roman"/>
          <w:sz w:val="22"/>
          <w:szCs w:val="22"/>
        </w:rPr>
        <w:t xml:space="preserve"> i documenti comprovanti il rispetto del </w:t>
      </w:r>
      <w:r w:rsidR="00076436" w:rsidRPr="00B43D12">
        <w:rPr>
          <w:rFonts w:ascii="Titillium Web" w:hAnsi="Titillium Web" w:cs="Times New Roman"/>
          <w:sz w:val="22"/>
          <w:szCs w:val="22"/>
        </w:rPr>
        <w:t xml:space="preserve">principio </w:t>
      </w:r>
      <w:r w:rsidRPr="00B43D12">
        <w:rPr>
          <w:rFonts w:ascii="Titillium Web" w:hAnsi="Titillium Web" w:cs="Times New Roman"/>
          <w:sz w:val="22"/>
          <w:szCs w:val="22"/>
        </w:rPr>
        <w:t xml:space="preserve">DNSH, coerentemente con quanto previsto </w:t>
      </w:r>
      <w:r w:rsidR="00A53CF2" w:rsidRPr="00B43D12">
        <w:rPr>
          <w:rFonts w:ascii="Titillium Web" w:hAnsi="Titillium Web" w:cs="Times New Roman"/>
          <w:sz w:val="22"/>
          <w:szCs w:val="22"/>
        </w:rPr>
        <w:t>dal</w:t>
      </w:r>
      <w:r w:rsidR="00DD27C6" w:rsidRPr="00B43D12">
        <w:rPr>
          <w:rFonts w:ascii="Titillium Web" w:hAnsi="Titillium Web" w:cs="Times New Roman"/>
          <w:sz w:val="22"/>
          <w:szCs w:val="22"/>
        </w:rPr>
        <w:t xml:space="preserve">le indicazioni riportate </w:t>
      </w:r>
      <w:r w:rsidR="005A37E3" w:rsidRPr="00B43D12">
        <w:rPr>
          <w:rFonts w:ascii="Titillium Web" w:hAnsi="Titillium Web" w:cs="Times New Roman"/>
          <w:sz w:val="22"/>
          <w:szCs w:val="22"/>
        </w:rPr>
        <w:t>nella “</w:t>
      </w:r>
      <w:r w:rsidRPr="00B43D12">
        <w:rPr>
          <w:rFonts w:ascii="Titillium Web" w:hAnsi="Titillium Web" w:cs="Times New Roman"/>
          <w:i/>
          <w:iCs/>
          <w:sz w:val="22"/>
          <w:szCs w:val="22"/>
        </w:rPr>
        <w:t>Guida operativa per il rispetto del principio di non arrecare da</w:t>
      </w:r>
      <w:r w:rsidR="000468F6" w:rsidRPr="00B43D12">
        <w:rPr>
          <w:rFonts w:ascii="Titillium Web" w:hAnsi="Titillium Web" w:cs="Times New Roman"/>
          <w:i/>
          <w:iCs/>
          <w:sz w:val="22"/>
          <w:szCs w:val="22"/>
        </w:rPr>
        <w:t>nno significativo all’ambiente</w:t>
      </w:r>
      <w:r w:rsidR="000468F6" w:rsidRPr="00B43D12">
        <w:rPr>
          <w:rFonts w:ascii="Titillium Web" w:hAnsi="Titillium Web" w:cs="Times New Roman"/>
          <w:sz w:val="22"/>
          <w:szCs w:val="22"/>
        </w:rPr>
        <w:t>"</w:t>
      </w:r>
      <w:r w:rsidR="00DC5EA4" w:rsidRPr="00B43D12">
        <w:rPr>
          <w:rFonts w:ascii="Titillium Web" w:hAnsi="Titillium Web" w:cs="Times New Roman"/>
          <w:sz w:val="22"/>
          <w:szCs w:val="22"/>
        </w:rPr>
        <w:t xml:space="preserve"> </w:t>
      </w:r>
      <w:r w:rsidR="000313C0" w:rsidRPr="00B43D12">
        <w:rPr>
          <w:rFonts w:ascii="Titillium Web" w:hAnsi="Titillium Web" w:cs="Times New Roman"/>
          <w:sz w:val="22"/>
          <w:szCs w:val="22"/>
        </w:rPr>
        <w:t>Circolare del Dipartimento della Ragioneria Generale dello Stato del Ministero dell’Economia e delle Finanze n. 22 del 14 maggio 2024</w:t>
      </w:r>
      <w:r w:rsidR="00461946" w:rsidRPr="00B43D12">
        <w:rPr>
          <w:rFonts w:ascii="Titillium Web" w:hAnsi="Titillium Web" w:cs="Times New Roman"/>
          <w:sz w:val="22"/>
          <w:szCs w:val="22"/>
        </w:rPr>
        <w:t xml:space="preserve"> </w:t>
      </w:r>
      <w:r w:rsidR="008E6A82" w:rsidRPr="00B43D12">
        <w:rPr>
          <w:rFonts w:ascii="Titillium Web" w:hAnsi="Titillium Web" w:cs="Times New Roman"/>
          <w:sz w:val="22"/>
          <w:szCs w:val="22"/>
        </w:rPr>
        <w:t>ed alle</w:t>
      </w:r>
      <w:r w:rsidR="00DC5EA4" w:rsidRPr="00B43D12">
        <w:rPr>
          <w:rFonts w:ascii="Titillium Web" w:hAnsi="Titillium Web" w:cs="Times New Roman"/>
          <w:sz w:val="22"/>
          <w:szCs w:val="22"/>
        </w:rPr>
        <w:t xml:space="preserve"> prescrizioni</w:t>
      </w:r>
      <w:r w:rsidR="003569D5" w:rsidRPr="00B43D12">
        <w:rPr>
          <w:rFonts w:ascii="Titillium Web" w:hAnsi="Titillium Web" w:cs="Times New Roman"/>
          <w:sz w:val="22"/>
          <w:szCs w:val="22"/>
        </w:rPr>
        <w:t xml:space="preserve"> e/o raccomandazioni</w:t>
      </w:r>
      <w:r w:rsidR="00DC5EA4" w:rsidRPr="00B43D12">
        <w:rPr>
          <w:rFonts w:ascii="Titillium Web" w:hAnsi="Titillium Web" w:cs="Times New Roman"/>
          <w:sz w:val="22"/>
          <w:szCs w:val="22"/>
        </w:rPr>
        <w:t xml:space="preserve"> formulate </w:t>
      </w:r>
      <w:r w:rsidR="00130567" w:rsidRPr="00B43D12">
        <w:rPr>
          <w:rFonts w:ascii="Titillium Web" w:hAnsi="Titillium Web" w:cs="Times New Roman"/>
          <w:sz w:val="22"/>
          <w:szCs w:val="22"/>
        </w:rPr>
        <w:t>in fase di pubblicazione della procedura</w:t>
      </w:r>
      <w:r w:rsidR="001F4B59" w:rsidRPr="00B43D12">
        <w:rPr>
          <w:rFonts w:ascii="Titillium Web" w:hAnsi="Titillium Web" w:cs="Times New Roman"/>
          <w:sz w:val="22"/>
          <w:szCs w:val="22"/>
        </w:rPr>
        <w:t>.</w:t>
      </w:r>
    </w:p>
    <w:p w14:paraId="61871500" w14:textId="3F7A67EB" w:rsidR="00135757" w:rsidRPr="00B43D12" w:rsidRDefault="005C0363" w:rsidP="00135757">
      <w:pPr>
        <w:spacing w:after="120"/>
        <w:jc w:val="both"/>
        <w:rPr>
          <w:rFonts w:ascii="Titillium Web" w:hAnsi="Titillium Web" w:cs="Times New Roman"/>
          <w:sz w:val="22"/>
          <w:szCs w:val="22"/>
        </w:rPr>
      </w:pPr>
      <w:r w:rsidRPr="00B43D12">
        <w:rPr>
          <w:rStyle w:val="Rimandonotaapidipagina"/>
          <w:rFonts w:ascii="Titillium Web" w:hAnsi="Titillium Web" w:cs="Times New Roman"/>
          <w:sz w:val="22"/>
          <w:szCs w:val="22"/>
        </w:rPr>
        <w:footnoteReference w:id="5"/>
      </w:r>
      <w:r w:rsidR="00135757" w:rsidRPr="00B43D12">
        <w:rPr>
          <w:rFonts w:ascii="Titillium Web" w:hAnsi="Titillium Web" w:cs="Times New Roman"/>
          <w:sz w:val="22"/>
          <w:szCs w:val="22"/>
        </w:rPr>
        <w:t xml:space="preserve">Allegato: </w:t>
      </w:r>
      <w:r w:rsidR="00F8377D" w:rsidRPr="00B43D12">
        <w:rPr>
          <w:rFonts w:ascii="Titillium Web" w:hAnsi="Titillium Web" w:cs="Times New Roman"/>
          <w:sz w:val="22"/>
          <w:szCs w:val="22"/>
        </w:rPr>
        <w:t>_________</w:t>
      </w:r>
    </w:p>
    <w:p w14:paraId="12D61473" w14:textId="77777777" w:rsidR="004937B6" w:rsidRPr="00B43D12" w:rsidRDefault="004937B6" w:rsidP="004937B6">
      <w:pPr>
        <w:pStyle w:val="Paragrafoelenco"/>
        <w:jc w:val="both"/>
        <w:rPr>
          <w:rFonts w:ascii="Titillium Web" w:hAnsi="Titillium Web" w:cs="Times New Roman"/>
          <w:sz w:val="22"/>
          <w:szCs w:val="22"/>
          <w:lang w:eastAsia="it-IT"/>
        </w:rPr>
      </w:pPr>
    </w:p>
    <w:p w14:paraId="0BEA65B5" w14:textId="77777777" w:rsidR="00A91295" w:rsidRPr="00B43D12" w:rsidRDefault="00A91295" w:rsidP="00D65314">
      <w:pPr>
        <w:jc w:val="both"/>
        <w:rPr>
          <w:rFonts w:ascii="Titillium Web" w:hAnsi="Titillium Web" w:cs="Times New Roman"/>
          <w:b/>
          <w:i/>
          <w:sz w:val="22"/>
          <w:szCs w:val="22"/>
        </w:rPr>
      </w:pPr>
    </w:p>
    <w:p w14:paraId="18101CB0" w14:textId="028037D4" w:rsidR="006057FA" w:rsidRPr="00B43D12" w:rsidRDefault="006057FA" w:rsidP="00D65314">
      <w:pPr>
        <w:jc w:val="both"/>
        <w:rPr>
          <w:rFonts w:ascii="Titillium Web" w:hAnsi="Titillium Web" w:cs="Times New Roman"/>
          <w:b/>
          <w:i/>
          <w:sz w:val="22"/>
          <w:szCs w:val="22"/>
        </w:rPr>
      </w:pPr>
      <w:r w:rsidRPr="00B43D12">
        <w:rPr>
          <w:rFonts w:ascii="Titillium Web" w:hAnsi="Titillium Web" w:cs="Times New Roman"/>
          <w:b/>
          <w:i/>
          <w:sz w:val="22"/>
          <w:szCs w:val="22"/>
        </w:rPr>
        <w:t>Luogo e data</w:t>
      </w:r>
    </w:p>
    <w:p w14:paraId="012FB94A" w14:textId="77777777" w:rsidR="000313C0" w:rsidRPr="00B43D12" w:rsidRDefault="000313C0" w:rsidP="00813E6A">
      <w:pPr>
        <w:ind w:left="5670"/>
        <w:jc w:val="center"/>
        <w:rPr>
          <w:rFonts w:ascii="Titillium Web" w:hAnsi="Titillium Web" w:cs="Times New Roman"/>
          <w:b/>
          <w:i/>
          <w:sz w:val="22"/>
          <w:szCs w:val="22"/>
        </w:rPr>
      </w:pPr>
      <w:r w:rsidRPr="00B43D12">
        <w:rPr>
          <w:rFonts w:ascii="Titillium Web" w:hAnsi="Titillium Web" w:cs="Times New Roman"/>
          <w:b/>
          <w:i/>
          <w:sz w:val="22"/>
          <w:szCs w:val="22"/>
        </w:rPr>
        <w:t>Firma</w:t>
      </w:r>
    </w:p>
    <w:p w14:paraId="74FF19D2" w14:textId="6B824F79" w:rsidR="00883D77" w:rsidRPr="00B43D12" w:rsidRDefault="000B7FE0" w:rsidP="00813E6A">
      <w:pPr>
        <w:ind w:left="5670"/>
        <w:jc w:val="center"/>
        <w:rPr>
          <w:rFonts w:ascii="Titillium Web" w:hAnsi="Titillium Web" w:cs="Times New Roman"/>
          <w:b/>
          <w:i/>
          <w:sz w:val="22"/>
          <w:szCs w:val="22"/>
        </w:rPr>
      </w:pPr>
      <w:r w:rsidRPr="00B43D12">
        <w:rPr>
          <w:rFonts w:ascii="Titillium Web" w:hAnsi="Titillium Web" w:cs="Times New Roman"/>
          <w:b/>
          <w:i/>
          <w:sz w:val="22"/>
          <w:szCs w:val="22"/>
        </w:rPr>
        <w:t xml:space="preserve"> (documento firmato digitalmente)</w:t>
      </w:r>
    </w:p>
    <w:sectPr w:rsidR="00883D77" w:rsidRPr="00B43D12" w:rsidSect="007C6409">
      <w:headerReference w:type="default" r:id="rId7"/>
      <w:type w:val="continuous"/>
      <w:pgSz w:w="11906" w:h="16838" w:code="9"/>
      <w:pgMar w:top="1417" w:right="1134" w:bottom="1134" w:left="1134" w:header="964"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C01B" w14:textId="77777777" w:rsidR="00720541" w:rsidRDefault="00720541">
      <w:r>
        <w:separator/>
      </w:r>
    </w:p>
  </w:endnote>
  <w:endnote w:type="continuationSeparator" w:id="0">
    <w:p w14:paraId="10D6D5D8" w14:textId="77777777" w:rsidR="00720541" w:rsidRDefault="0072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1296" w14:textId="77777777" w:rsidR="00720541" w:rsidRDefault="00720541">
      <w:r>
        <w:separator/>
      </w:r>
    </w:p>
  </w:footnote>
  <w:footnote w:type="continuationSeparator" w:id="0">
    <w:p w14:paraId="0C091BAB" w14:textId="77777777" w:rsidR="00720541" w:rsidRDefault="00720541">
      <w:r>
        <w:continuationSeparator/>
      </w:r>
    </w:p>
  </w:footnote>
  <w:footnote w:id="1">
    <w:p w14:paraId="7B2A2728" w14:textId="66354505" w:rsidR="00325204" w:rsidRPr="002D0EFF" w:rsidRDefault="00325204" w:rsidP="00962605">
      <w:pPr>
        <w:pStyle w:val="Testonotaapidipagina"/>
        <w:jc w:val="both"/>
        <w:rPr>
          <w:sz w:val="18"/>
          <w:szCs w:val="18"/>
        </w:rPr>
      </w:pPr>
      <w:r w:rsidRPr="002D0EFF">
        <w:rPr>
          <w:rStyle w:val="Rimandonotaapidipagina"/>
          <w:sz w:val="16"/>
          <w:szCs w:val="16"/>
        </w:rPr>
        <w:footnoteRef/>
      </w:r>
      <w:r w:rsidRPr="002D0EFF">
        <w:rPr>
          <w:sz w:val="16"/>
          <w:szCs w:val="16"/>
        </w:rPr>
        <w:t xml:space="preserve"> </w:t>
      </w:r>
      <w:r w:rsidR="00325F93" w:rsidRPr="002D0EFF">
        <w:rPr>
          <w:sz w:val="16"/>
          <w:szCs w:val="16"/>
        </w:rPr>
        <w:t>ad eccezione dei progetti previsti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2">
    <w:p w14:paraId="7B2859E3" w14:textId="4C7FF6B3" w:rsidR="002D0EFF" w:rsidRDefault="002D0EFF" w:rsidP="00962605">
      <w:pPr>
        <w:pStyle w:val="Testonotaapidipagina"/>
        <w:jc w:val="both"/>
      </w:pPr>
      <w:r w:rsidRPr="002D0EFF">
        <w:rPr>
          <w:rStyle w:val="Rimandonotaapidipagina"/>
          <w:sz w:val="16"/>
          <w:szCs w:val="16"/>
        </w:rPr>
        <w:footnoteRef/>
      </w:r>
      <w:r w:rsidRPr="002D0EFF">
        <w:rPr>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3">
    <w:p w14:paraId="6DC24727" w14:textId="742229AD" w:rsidR="00A34966" w:rsidRPr="00A34966" w:rsidRDefault="00A34966" w:rsidP="00962605">
      <w:pPr>
        <w:pStyle w:val="Testonotaapidipagina"/>
        <w:jc w:val="both"/>
        <w:rPr>
          <w:sz w:val="16"/>
          <w:szCs w:val="16"/>
        </w:rPr>
      </w:pPr>
      <w:r w:rsidRPr="00A34966">
        <w:rPr>
          <w:rStyle w:val="Rimandonotaapidipagina"/>
          <w:sz w:val="16"/>
          <w:szCs w:val="16"/>
        </w:rPr>
        <w:footnoteRef/>
      </w:r>
      <w:r w:rsidRPr="00A34966">
        <w:rPr>
          <w:sz w:val="16"/>
          <w:szCs w:val="16"/>
        </w:rPr>
        <w:t xml:space="preserve"> l’esclusione non si applica alle azioni previste </w:t>
      </w:r>
      <w:r w:rsidR="00962605">
        <w:rPr>
          <w:sz w:val="16"/>
          <w:szCs w:val="16"/>
        </w:rPr>
        <w:t>per</w:t>
      </w:r>
      <w:r w:rsidRPr="00A34966">
        <w:rPr>
          <w:sz w:val="16"/>
          <w:szCs w:val="16"/>
        </w:rPr>
        <w:t xml:space="preserve">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 e agli impianti di trattamento meccanico biologico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w:t>
      </w:r>
      <w:r w:rsidR="001A17EC">
        <w:rPr>
          <w:sz w:val="16"/>
          <w:szCs w:val="16"/>
        </w:rPr>
        <w:t>(</w:t>
      </w:r>
      <w:r w:rsidRPr="00A34966">
        <w:rPr>
          <w:sz w:val="16"/>
          <w:szCs w:val="16"/>
        </w:rPr>
        <w:t>sono fornite prove a livello di impianto);</w:t>
      </w:r>
    </w:p>
  </w:footnote>
  <w:footnote w:id="4">
    <w:p w14:paraId="7E7045A4" w14:textId="284B2B76" w:rsidR="002A55D1" w:rsidRPr="002A55D1" w:rsidRDefault="002A55D1" w:rsidP="002A55D1">
      <w:pPr>
        <w:pStyle w:val="Testonotaapidipagina"/>
        <w:jc w:val="both"/>
        <w:rPr>
          <w:sz w:val="18"/>
          <w:szCs w:val="18"/>
        </w:rPr>
      </w:pPr>
      <w:r w:rsidRPr="000F1C4D">
        <w:rPr>
          <w:rStyle w:val="Rimandonotaapidipagina"/>
          <w:sz w:val="16"/>
          <w:szCs w:val="16"/>
        </w:rPr>
        <w:footnoteRef/>
      </w:r>
      <w:r w:rsidRPr="000F1C4D">
        <w:rPr>
          <w:sz w:val="16"/>
          <w:szCs w:val="16"/>
        </w:rPr>
        <w:t xml:space="preserve"> </w:t>
      </w:r>
      <w:r w:rsidRPr="000F1C4D">
        <w:rPr>
          <w:b/>
          <w:bCs/>
          <w:sz w:val="16"/>
          <w:szCs w:val="16"/>
        </w:rPr>
        <w:t xml:space="preserve">Il punto </w:t>
      </w:r>
      <w:r w:rsidR="004379B9">
        <w:rPr>
          <w:b/>
          <w:bCs/>
          <w:sz w:val="16"/>
          <w:szCs w:val="16"/>
        </w:rPr>
        <w:t>4</w:t>
      </w:r>
      <w:r w:rsidRPr="000F1C4D">
        <w:rPr>
          <w:b/>
          <w:bCs/>
          <w:sz w:val="16"/>
          <w:szCs w:val="16"/>
        </w:rPr>
        <w:t xml:space="preserve"> </w:t>
      </w:r>
      <w:r w:rsidRPr="000F1C4D">
        <w:rPr>
          <w:sz w:val="16"/>
          <w:szCs w:val="16"/>
        </w:rPr>
        <w:t xml:space="preserve">della presente </w:t>
      </w:r>
      <w:r w:rsidR="005E5A3B">
        <w:rPr>
          <w:sz w:val="16"/>
          <w:szCs w:val="16"/>
        </w:rPr>
        <w:t>d</w:t>
      </w:r>
      <w:r w:rsidRPr="000F1C4D">
        <w:rPr>
          <w:sz w:val="16"/>
          <w:szCs w:val="16"/>
        </w:rPr>
        <w:t xml:space="preserve">ichiarazione va incluso solo nel caso si </w:t>
      </w:r>
      <w:r w:rsidR="000F1C4D" w:rsidRPr="000F1C4D">
        <w:rPr>
          <w:sz w:val="16"/>
          <w:szCs w:val="16"/>
        </w:rPr>
        <w:t>faccia esplicito</w:t>
      </w:r>
      <w:r w:rsidRPr="000F1C4D">
        <w:rPr>
          <w:sz w:val="16"/>
          <w:szCs w:val="16"/>
        </w:rPr>
        <w:t xml:space="preserve"> riferimento nelle prescrizioni e/o raccomandazione </w:t>
      </w:r>
      <w:r w:rsidR="00624788">
        <w:rPr>
          <w:sz w:val="16"/>
          <w:szCs w:val="16"/>
        </w:rPr>
        <w:t>all’utilizzo di</w:t>
      </w:r>
      <w:r w:rsidRPr="000F1C4D">
        <w:rPr>
          <w:sz w:val="16"/>
          <w:szCs w:val="16"/>
        </w:rPr>
        <w:t xml:space="preserve"> una o più schede contenute nella Circolare MEF-RGS n.22 del 14/05/24);</w:t>
      </w:r>
    </w:p>
  </w:footnote>
  <w:footnote w:id="5">
    <w:p w14:paraId="55F16BE0" w14:textId="28CF2310" w:rsidR="005C0363" w:rsidRDefault="005C0363" w:rsidP="00140241">
      <w:pPr>
        <w:pStyle w:val="Testonotaapidipagina"/>
        <w:jc w:val="both"/>
      </w:pPr>
      <w:r>
        <w:rPr>
          <w:rStyle w:val="Rimandonotaapidipagina"/>
        </w:rPr>
        <w:footnoteRef/>
      </w:r>
      <w:r>
        <w:t xml:space="preserve"> </w:t>
      </w:r>
      <w:r w:rsidRPr="009E3D76">
        <w:rPr>
          <w:sz w:val="16"/>
          <w:szCs w:val="16"/>
        </w:rPr>
        <w:t xml:space="preserve">Inserire </w:t>
      </w:r>
      <w:r w:rsidR="00FD594E">
        <w:rPr>
          <w:sz w:val="16"/>
          <w:szCs w:val="16"/>
        </w:rPr>
        <w:t>l’</w:t>
      </w:r>
      <w:r w:rsidR="002506BA">
        <w:rPr>
          <w:sz w:val="16"/>
          <w:szCs w:val="16"/>
        </w:rPr>
        <w:t>A</w:t>
      </w:r>
      <w:r w:rsidR="00FD594E">
        <w:rPr>
          <w:sz w:val="16"/>
          <w:szCs w:val="16"/>
        </w:rPr>
        <w:t xml:space="preserve">llegato, indicando il n. della Check list di </w:t>
      </w:r>
      <w:r w:rsidR="00140241">
        <w:rPr>
          <w:sz w:val="16"/>
          <w:szCs w:val="16"/>
        </w:rPr>
        <w:t xml:space="preserve">riferimento </w:t>
      </w:r>
      <w:r w:rsidR="00140241" w:rsidRPr="009E3D76">
        <w:rPr>
          <w:sz w:val="16"/>
          <w:szCs w:val="16"/>
        </w:rPr>
        <w:t>so</w:t>
      </w:r>
      <w:r w:rsidR="00251B9B">
        <w:rPr>
          <w:sz w:val="16"/>
          <w:szCs w:val="16"/>
        </w:rPr>
        <w:t>l</w:t>
      </w:r>
      <w:r w:rsidR="00140241" w:rsidRPr="009E3D76">
        <w:rPr>
          <w:sz w:val="16"/>
          <w:szCs w:val="16"/>
        </w:rPr>
        <w:t>o</w:t>
      </w:r>
      <w:r w:rsidR="005E5A3B" w:rsidRPr="009E3D76">
        <w:rPr>
          <w:sz w:val="16"/>
          <w:szCs w:val="16"/>
        </w:rPr>
        <w:t xml:space="preserve"> nel caso di prescrizioni </w:t>
      </w:r>
      <w:r w:rsidR="007D66E0" w:rsidRPr="009E3D76">
        <w:rPr>
          <w:sz w:val="16"/>
          <w:szCs w:val="16"/>
        </w:rPr>
        <w:t>che facciano esplicito riferimento all</w:t>
      </w:r>
      <w:r w:rsidR="00251B9B">
        <w:rPr>
          <w:sz w:val="16"/>
          <w:szCs w:val="16"/>
        </w:rPr>
        <w:t>’utilizzo delle</w:t>
      </w:r>
      <w:r w:rsidR="007D66E0" w:rsidRPr="009E3D76">
        <w:rPr>
          <w:sz w:val="16"/>
          <w:szCs w:val="16"/>
        </w:rPr>
        <w:t xml:space="preserve"> schede di cui alla Guida MEF-RGS </w:t>
      </w:r>
      <w:r w:rsidR="009E3D76" w:rsidRPr="009E3D76">
        <w:rPr>
          <w:sz w:val="16"/>
          <w:szCs w:val="16"/>
        </w:rPr>
        <w:t>n.22 del 14/05/24.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A88F" w14:textId="5B800867" w:rsidR="007C6409" w:rsidRDefault="007C6409">
    <w:pPr>
      <w:pStyle w:val="Intestazione"/>
    </w:pPr>
    <w:r>
      <w:rPr>
        <w:noProof/>
        <w:sz w:val="20"/>
        <w:lang w:val="it-IT" w:eastAsia="it-IT"/>
      </w:rPr>
      <w:drawing>
        <wp:anchor distT="0" distB="0" distL="114300" distR="114300" simplePos="0" relativeHeight="251658240" behindDoc="0" locked="0" layoutInCell="1" allowOverlap="1" wp14:anchorId="59CF2E8F" wp14:editId="50864E88">
          <wp:simplePos x="0" y="0"/>
          <wp:positionH relativeFrom="margin">
            <wp:align>left</wp:align>
          </wp:positionH>
          <wp:positionV relativeFrom="paragraph">
            <wp:posOffset>-269240</wp:posOffset>
          </wp:positionV>
          <wp:extent cx="6066995" cy="553783"/>
          <wp:effectExtent l="0" t="0" r="0" b="0"/>
          <wp:wrapSquare wrapText="bothSides"/>
          <wp:docPr id="1404037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6995" cy="5537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656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C880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3"/>
    <w:multiLevelType w:val="singleLevel"/>
    <w:tmpl w:val="00000003"/>
    <w:name w:val="WW8Num3"/>
    <w:lvl w:ilvl="0">
      <w:start w:val="205"/>
      <w:numFmt w:val="bullet"/>
      <w:lvlText w:val="-"/>
      <w:lvlJc w:val="left"/>
      <w:pPr>
        <w:tabs>
          <w:tab w:val="num" w:pos="0"/>
        </w:tabs>
        <w:ind w:left="720" w:hanging="360"/>
      </w:pPr>
      <w:rPr>
        <w:rFonts w:ascii="Calibri" w:hAnsi="Calibri" w:cs="Times New Roman" w:hint="default"/>
        <w:sz w:val="20"/>
        <w:szCs w:val="20"/>
        <w:lang w:val="x-none"/>
      </w:rPr>
    </w:lvl>
  </w:abstractNum>
  <w:abstractNum w:abstractNumId="3" w15:restartNumberingAfterBreak="0">
    <w:nsid w:val="0B29626A"/>
    <w:multiLevelType w:val="hybridMultilevel"/>
    <w:tmpl w:val="6E120674"/>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15C27"/>
    <w:multiLevelType w:val="hybridMultilevel"/>
    <w:tmpl w:val="292E58D4"/>
    <w:lvl w:ilvl="0" w:tplc="D5A253E4">
      <w:numFmt w:val="bullet"/>
      <w:lvlText w:val="-"/>
      <w:lvlJc w:val="left"/>
      <w:pPr>
        <w:ind w:left="720" w:hanging="360"/>
      </w:pPr>
      <w:rPr>
        <w:rFonts w:ascii="Garamond" w:eastAsia="Cambria"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103096"/>
    <w:multiLevelType w:val="hybridMultilevel"/>
    <w:tmpl w:val="492EC7E6"/>
    <w:lvl w:ilvl="0" w:tplc="32CE80F2">
      <w:start w:val="3"/>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4F178D"/>
    <w:multiLevelType w:val="hybridMultilevel"/>
    <w:tmpl w:val="C2D867C0"/>
    <w:lvl w:ilvl="0" w:tplc="D5A253E4">
      <w:numFmt w:val="bullet"/>
      <w:lvlText w:val="-"/>
      <w:lvlJc w:val="left"/>
      <w:pPr>
        <w:ind w:left="720" w:hanging="360"/>
      </w:pPr>
      <w:rPr>
        <w:rFonts w:ascii="Garamond" w:eastAsia="Cambr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2B2206"/>
    <w:multiLevelType w:val="hybridMultilevel"/>
    <w:tmpl w:val="0B04DD8C"/>
    <w:lvl w:ilvl="0" w:tplc="34BA3F82">
      <w:start w:val="1"/>
      <w:numFmt w:val="upperRoman"/>
      <w:lvlText w:val="%1."/>
      <w:lvlJc w:val="left"/>
      <w:pPr>
        <w:ind w:left="720" w:hanging="360"/>
      </w:pPr>
      <w:rPr>
        <w:rFonts w:ascii="Calibri" w:eastAsia="Calibri" w:hAnsi="Calibri" w:cs="Calibri" w:hint="default"/>
        <w:spacing w:val="-1"/>
        <w:w w:val="100"/>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E10816"/>
    <w:multiLevelType w:val="hybridMultilevel"/>
    <w:tmpl w:val="5EBA887E"/>
    <w:lvl w:ilvl="0" w:tplc="041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5E57BE6"/>
    <w:multiLevelType w:val="hybridMultilevel"/>
    <w:tmpl w:val="E8A23C44"/>
    <w:lvl w:ilvl="0" w:tplc="BEAE9A1C">
      <w:start w:val="1"/>
      <w:numFmt w:val="bullet"/>
      <w:lvlText w:val="-"/>
      <w:lvlJc w:val="left"/>
      <w:pPr>
        <w:ind w:left="720" w:hanging="360"/>
      </w:pPr>
      <w:rPr>
        <w:rFonts w:ascii="STZhongsong" w:eastAsia="STZhongsong" w:hAnsi="STZhongsong"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CA0584"/>
    <w:multiLevelType w:val="hybridMultilevel"/>
    <w:tmpl w:val="9A646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574DA4"/>
    <w:multiLevelType w:val="hybridMultilevel"/>
    <w:tmpl w:val="87122F5E"/>
    <w:lvl w:ilvl="0" w:tplc="FFFFFFFF">
      <w:numFmt w:val="bullet"/>
      <w:lvlText w:val="-"/>
      <w:lvlJc w:val="left"/>
      <w:pPr>
        <w:ind w:left="720" w:hanging="360"/>
      </w:pPr>
      <w:rPr>
        <w:rFonts w:ascii="Garamond" w:eastAsia="Cambria" w:hAnsi="Garamond" w:cs="Times New Roman" w:hint="default"/>
      </w:rPr>
    </w:lvl>
    <w:lvl w:ilvl="1" w:tplc="F7B223D6">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663AF9"/>
    <w:multiLevelType w:val="hybridMultilevel"/>
    <w:tmpl w:val="BA5031E0"/>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B6343D"/>
    <w:multiLevelType w:val="hybridMultilevel"/>
    <w:tmpl w:val="2E3045D0"/>
    <w:lvl w:ilvl="0" w:tplc="A790CB7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DF571F"/>
    <w:multiLevelType w:val="hybridMultilevel"/>
    <w:tmpl w:val="C49E7A34"/>
    <w:lvl w:ilvl="0" w:tplc="5CC6779A">
      <w:numFmt w:val="bullet"/>
      <w:lvlText w:val="-"/>
      <w:lvlJc w:val="left"/>
      <w:pPr>
        <w:ind w:left="720" w:hanging="360"/>
      </w:pPr>
      <w:rPr>
        <w:rFonts w:ascii="Garamond" w:eastAsia="Cambr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CF69AA"/>
    <w:multiLevelType w:val="hybridMultilevel"/>
    <w:tmpl w:val="FC46CE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2E6433"/>
    <w:multiLevelType w:val="hybridMultilevel"/>
    <w:tmpl w:val="CF4E9004"/>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58311C"/>
    <w:multiLevelType w:val="hybridMultilevel"/>
    <w:tmpl w:val="68E6AC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AE273F"/>
    <w:multiLevelType w:val="hybridMultilevel"/>
    <w:tmpl w:val="F544DE40"/>
    <w:lvl w:ilvl="0" w:tplc="B832DC8E">
      <w:numFmt w:val="bullet"/>
      <w:lvlText w:val=""/>
      <w:lvlJc w:val="left"/>
      <w:pPr>
        <w:ind w:left="720" w:hanging="360"/>
      </w:pPr>
      <w:rPr>
        <w:rFonts w:ascii="Wingdings" w:eastAsia="MS Gothic" w:hAnsi="Wingdings" w:cs="Cambria" w:hint="default"/>
        <w:sz w:val="1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9729600">
    <w:abstractNumId w:val="18"/>
  </w:num>
  <w:num w:numId="2" w16cid:durableId="394593580">
    <w:abstractNumId w:val="5"/>
  </w:num>
  <w:num w:numId="3" w16cid:durableId="495850221">
    <w:abstractNumId w:val="18"/>
  </w:num>
  <w:num w:numId="4" w16cid:durableId="1870488122">
    <w:abstractNumId w:val="1"/>
  </w:num>
  <w:num w:numId="5" w16cid:durableId="1316837068">
    <w:abstractNumId w:val="7"/>
  </w:num>
  <w:num w:numId="6" w16cid:durableId="843400126">
    <w:abstractNumId w:val="13"/>
  </w:num>
  <w:num w:numId="7" w16cid:durableId="126553628">
    <w:abstractNumId w:val="0"/>
  </w:num>
  <w:num w:numId="8" w16cid:durableId="1684429696">
    <w:abstractNumId w:val="10"/>
  </w:num>
  <w:num w:numId="9" w16cid:durableId="1047025123">
    <w:abstractNumId w:val="9"/>
  </w:num>
  <w:num w:numId="10" w16cid:durableId="1964311804">
    <w:abstractNumId w:val="14"/>
  </w:num>
  <w:num w:numId="11" w16cid:durableId="519703339">
    <w:abstractNumId w:val="6"/>
  </w:num>
  <w:num w:numId="12" w16cid:durableId="1269463928">
    <w:abstractNumId w:val="17"/>
  </w:num>
  <w:num w:numId="13" w16cid:durableId="1566184264">
    <w:abstractNumId w:val="15"/>
  </w:num>
  <w:num w:numId="14" w16cid:durableId="229318225">
    <w:abstractNumId w:val="4"/>
  </w:num>
  <w:num w:numId="15" w16cid:durableId="576983420">
    <w:abstractNumId w:val="8"/>
  </w:num>
  <w:num w:numId="16" w16cid:durableId="256065718">
    <w:abstractNumId w:val="11"/>
  </w:num>
  <w:num w:numId="17" w16cid:durableId="1753237551">
    <w:abstractNumId w:val="16"/>
  </w:num>
  <w:num w:numId="18" w16cid:durableId="1496453365">
    <w:abstractNumId w:val="3"/>
  </w:num>
  <w:num w:numId="19" w16cid:durableId="96130448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37"/>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DB"/>
    <w:rsid w:val="0000029A"/>
    <w:rsid w:val="000012E3"/>
    <w:rsid w:val="00001F74"/>
    <w:rsid w:val="00005F58"/>
    <w:rsid w:val="00007434"/>
    <w:rsid w:val="00012D6D"/>
    <w:rsid w:val="00013609"/>
    <w:rsid w:val="000159B1"/>
    <w:rsid w:val="00016062"/>
    <w:rsid w:val="00016BAD"/>
    <w:rsid w:val="00017602"/>
    <w:rsid w:val="00020C8B"/>
    <w:rsid w:val="00022B72"/>
    <w:rsid w:val="000254A6"/>
    <w:rsid w:val="00026BAE"/>
    <w:rsid w:val="00026EA1"/>
    <w:rsid w:val="000313C0"/>
    <w:rsid w:val="00031C61"/>
    <w:rsid w:val="00032120"/>
    <w:rsid w:val="00034875"/>
    <w:rsid w:val="00035216"/>
    <w:rsid w:val="000377DA"/>
    <w:rsid w:val="00042413"/>
    <w:rsid w:val="000468F6"/>
    <w:rsid w:val="0005319D"/>
    <w:rsid w:val="0005368D"/>
    <w:rsid w:val="000536E6"/>
    <w:rsid w:val="00053FB2"/>
    <w:rsid w:val="000545C5"/>
    <w:rsid w:val="00056BEF"/>
    <w:rsid w:val="00056FA3"/>
    <w:rsid w:val="000608B6"/>
    <w:rsid w:val="00061042"/>
    <w:rsid w:val="00061BB1"/>
    <w:rsid w:val="00061ED6"/>
    <w:rsid w:val="000654E2"/>
    <w:rsid w:val="00065545"/>
    <w:rsid w:val="000661D6"/>
    <w:rsid w:val="0007035E"/>
    <w:rsid w:val="00071E49"/>
    <w:rsid w:val="00072695"/>
    <w:rsid w:val="00073CA5"/>
    <w:rsid w:val="00076436"/>
    <w:rsid w:val="000776FE"/>
    <w:rsid w:val="000804DA"/>
    <w:rsid w:val="0008081E"/>
    <w:rsid w:val="000815AF"/>
    <w:rsid w:val="0008392C"/>
    <w:rsid w:val="000846C7"/>
    <w:rsid w:val="000848AF"/>
    <w:rsid w:val="00084D4E"/>
    <w:rsid w:val="00086ED7"/>
    <w:rsid w:val="0009041D"/>
    <w:rsid w:val="000907AB"/>
    <w:rsid w:val="00090F30"/>
    <w:rsid w:val="00093E3F"/>
    <w:rsid w:val="0009539B"/>
    <w:rsid w:val="000A0BB2"/>
    <w:rsid w:val="000A1B9F"/>
    <w:rsid w:val="000A20E8"/>
    <w:rsid w:val="000A37CF"/>
    <w:rsid w:val="000A6AE6"/>
    <w:rsid w:val="000A754B"/>
    <w:rsid w:val="000A763F"/>
    <w:rsid w:val="000A7B85"/>
    <w:rsid w:val="000B01BD"/>
    <w:rsid w:val="000B0C20"/>
    <w:rsid w:val="000B0D39"/>
    <w:rsid w:val="000B32BA"/>
    <w:rsid w:val="000B3398"/>
    <w:rsid w:val="000B6A60"/>
    <w:rsid w:val="000B7280"/>
    <w:rsid w:val="000B7FE0"/>
    <w:rsid w:val="000C0A82"/>
    <w:rsid w:val="000C18A8"/>
    <w:rsid w:val="000C24E7"/>
    <w:rsid w:val="000C498D"/>
    <w:rsid w:val="000C554A"/>
    <w:rsid w:val="000C5CB4"/>
    <w:rsid w:val="000C7F44"/>
    <w:rsid w:val="000D6771"/>
    <w:rsid w:val="000D7C4B"/>
    <w:rsid w:val="000E1320"/>
    <w:rsid w:val="000E363F"/>
    <w:rsid w:val="000E49DE"/>
    <w:rsid w:val="000E5392"/>
    <w:rsid w:val="000E6EAB"/>
    <w:rsid w:val="000F1C4D"/>
    <w:rsid w:val="000F21FA"/>
    <w:rsid w:val="000F2318"/>
    <w:rsid w:val="000F295D"/>
    <w:rsid w:val="000F7D03"/>
    <w:rsid w:val="001059EC"/>
    <w:rsid w:val="001061BA"/>
    <w:rsid w:val="00107FC3"/>
    <w:rsid w:val="00115113"/>
    <w:rsid w:val="001160F6"/>
    <w:rsid w:val="00117011"/>
    <w:rsid w:val="00117870"/>
    <w:rsid w:val="0011794D"/>
    <w:rsid w:val="0012026E"/>
    <w:rsid w:val="00121188"/>
    <w:rsid w:val="0012228B"/>
    <w:rsid w:val="00122E95"/>
    <w:rsid w:val="00124802"/>
    <w:rsid w:val="001271DB"/>
    <w:rsid w:val="00130567"/>
    <w:rsid w:val="001309FD"/>
    <w:rsid w:val="00131F63"/>
    <w:rsid w:val="0013296C"/>
    <w:rsid w:val="00133122"/>
    <w:rsid w:val="00134DA5"/>
    <w:rsid w:val="00135757"/>
    <w:rsid w:val="00140241"/>
    <w:rsid w:val="00140D3E"/>
    <w:rsid w:val="0014480A"/>
    <w:rsid w:val="001476A1"/>
    <w:rsid w:val="0015322C"/>
    <w:rsid w:val="00153450"/>
    <w:rsid w:val="00153495"/>
    <w:rsid w:val="00153E7D"/>
    <w:rsid w:val="00155639"/>
    <w:rsid w:val="00155F87"/>
    <w:rsid w:val="00156370"/>
    <w:rsid w:val="001607F2"/>
    <w:rsid w:val="001614D0"/>
    <w:rsid w:val="00162E6E"/>
    <w:rsid w:val="00163F1B"/>
    <w:rsid w:val="00167283"/>
    <w:rsid w:val="00167420"/>
    <w:rsid w:val="0017073F"/>
    <w:rsid w:val="001724C5"/>
    <w:rsid w:val="00173467"/>
    <w:rsid w:val="001735B3"/>
    <w:rsid w:val="00176DE0"/>
    <w:rsid w:val="001803FD"/>
    <w:rsid w:val="0018092E"/>
    <w:rsid w:val="00180A03"/>
    <w:rsid w:val="0018104D"/>
    <w:rsid w:val="0018278C"/>
    <w:rsid w:val="00182821"/>
    <w:rsid w:val="00183FF1"/>
    <w:rsid w:val="00186D49"/>
    <w:rsid w:val="00186E9E"/>
    <w:rsid w:val="0018771E"/>
    <w:rsid w:val="00187E56"/>
    <w:rsid w:val="00190C8E"/>
    <w:rsid w:val="001A17EC"/>
    <w:rsid w:val="001A54E8"/>
    <w:rsid w:val="001B2247"/>
    <w:rsid w:val="001B28D4"/>
    <w:rsid w:val="001B4363"/>
    <w:rsid w:val="001B518C"/>
    <w:rsid w:val="001B54D9"/>
    <w:rsid w:val="001B6DD1"/>
    <w:rsid w:val="001C07F1"/>
    <w:rsid w:val="001C0E18"/>
    <w:rsid w:val="001C1D54"/>
    <w:rsid w:val="001C3FAA"/>
    <w:rsid w:val="001C4C5F"/>
    <w:rsid w:val="001C5088"/>
    <w:rsid w:val="001C5F27"/>
    <w:rsid w:val="001D1502"/>
    <w:rsid w:val="001D4AC2"/>
    <w:rsid w:val="001D713E"/>
    <w:rsid w:val="001E0695"/>
    <w:rsid w:val="001E309D"/>
    <w:rsid w:val="001E4871"/>
    <w:rsid w:val="001E5410"/>
    <w:rsid w:val="001E644B"/>
    <w:rsid w:val="001E6F34"/>
    <w:rsid w:val="001F1875"/>
    <w:rsid w:val="001F2A5C"/>
    <w:rsid w:val="001F4B59"/>
    <w:rsid w:val="002038C4"/>
    <w:rsid w:val="00204009"/>
    <w:rsid w:val="00204691"/>
    <w:rsid w:val="002056F7"/>
    <w:rsid w:val="002073B0"/>
    <w:rsid w:val="002104C3"/>
    <w:rsid w:val="00210547"/>
    <w:rsid w:val="002111A1"/>
    <w:rsid w:val="00212E4F"/>
    <w:rsid w:val="00214392"/>
    <w:rsid w:val="00214D02"/>
    <w:rsid w:val="002170C2"/>
    <w:rsid w:val="00220C4E"/>
    <w:rsid w:val="00223043"/>
    <w:rsid w:val="00223154"/>
    <w:rsid w:val="00226FA2"/>
    <w:rsid w:val="00230C47"/>
    <w:rsid w:val="00230E98"/>
    <w:rsid w:val="00232019"/>
    <w:rsid w:val="002361A1"/>
    <w:rsid w:val="00236CD2"/>
    <w:rsid w:val="00242CCB"/>
    <w:rsid w:val="00243B73"/>
    <w:rsid w:val="0024581A"/>
    <w:rsid w:val="0024587C"/>
    <w:rsid w:val="002506BA"/>
    <w:rsid w:val="00251B9B"/>
    <w:rsid w:val="00252395"/>
    <w:rsid w:val="00252C3D"/>
    <w:rsid w:val="00254E5E"/>
    <w:rsid w:val="00261E44"/>
    <w:rsid w:val="0026418B"/>
    <w:rsid w:val="002648DC"/>
    <w:rsid w:val="0026696D"/>
    <w:rsid w:val="002676CC"/>
    <w:rsid w:val="0027263F"/>
    <w:rsid w:val="002739C5"/>
    <w:rsid w:val="00274757"/>
    <w:rsid w:val="002761D8"/>
    <w:rsid w:val="00276F54"/>
    <w:rsid w:val="00282F15"/>
    <w:rsid w:val="00286445"/>
    <w:rsid w:val="0028686D"/>
    <w:rsid w:val="00287240"/>
    <w:rsid w:val="00290204"/>
    <w:rsid w:val="00290D79"/>
    <w:rsid w:val="002911A5"/>
    <w:rsid w:val="00291844"/>
    <w:rsid w:val="00295645"/>
    <w:rsid w:val="00296EE2"/>
    <w:rsid w:val="002A3ED0"/>
    <w:rsid w:val="002A55D1"/>
    <w:rsid w:val="002A6002"/>
    <w:rsid w:val="002B1013"/>
    <w:rsid w:val="002B18F2"/>
    <w:rsid w:val="002B1FDC"/>
    <w:rsid w:val="002B25BD"/>
    <w:rsid w:val="002B2D8B"/>
    <w:rsid w:val="002B4140"/>
    <w:rsid w:val="002B42DA"/>
    <w:rsid w:val="002B79B1"/>
    <w:rsid w:val="002C445E"/>
    <w:rsid w:val="002C677B"/>
    <w:rsid w:val="002D0EFF"/>
    <w:rsid w:val="002D14A0"/>
    <w:rsid w:val="002D461E"/>
    <w:rsid w:val="002D5A6D"/>
    <w:rsid w:val="002D6198"/>
    <w:rsid w:val="002E0AD4"/>
    <w:rsid w:val="002E2F9F"/>
    <w:rsid w:val="002E4A72"/>
    <w:rsid w:val="002E6DAC"/>
    <w:rsid w:val="002E706F"/>
    <w:rsid w:val="002E798C"/>
    <w:rsid w:val="002E79A6"/>
    <w:rsid w:val="002F05F5"/>
    <w:rsid w:val="002F55C6"/>
    <w:rsid w:val="003008A4"/>
    <w:rsid w:val="00303C25"/>
    <w:rsid w:val="0030556E"/>
    <w:rsid w:val="00305775"/>
    <w:rsid w:val="00307C1F"/>
    <w:rsid w:val="00312FC5"/>
    <w:rsid w:val="00313AF3"/>
    <w:rsid w:val="00315127"/>
    <w:rsid w:val="003209DB"/>
    <w:rsid w:val="00321C0F"/>
    <w:rsid w:val="00323790"/>
    <w:rsid w:val="00324B5B"/>
    <w:rsid w:val="00325204"/>
    <w:rsid w:val="003258B7"/>
    <w:rsid w:val="00325CA5"/>
    <w:rsid w:val="00325F93"/>
    <w:rsid w:val="00327655"/>
    <w:rsid w:val="00331433"/>
    <w:rsid w:val="00331779"/>
    <w:rsid w:val="003319E2"/>
    <w:rsid w:val="00332067"/>
    <w:rsid w:val="0033347F"/>
    <w:rsid w:val="00333614"/>
    <w:rsid w:val="00335866"/>
    <w:rsid w:val="00336962"/>
    <w:rsid w:val="0033747F"/>
    <w:rsid w:val="00340363"/>
    <w:rsid w:val="003418C0"/>
    <w:rsid w:val="00341E8A"/>
    <w:rsid w:val="00342301"/>
    <w:rsid w:val="00342ADB"/>
    <w:rsid w:val="00342D23"/>
    <w:rsid w:val="00344254"/>
    <w:rsid w:val="00344570"/>
    <w:rsid w:val="003469A3"/>
    <w:rsid w:val="00347952"/>
    <w:rsid w:val="003517C2"/>
    <w:rsid w:val="00352741"/>
    <w:rsid w:val="00354B49"/>
    <w:rsid w:val="003554CC"/>
    <w:rsid w:val="003569D5"/>
    <w:rsid w:val="0036061F"/>
    <w:rsid w:val="00360BF9"/>
    <w:rsid w:val="0036165D"/>
    <w:rsid w:val="003624E7"/>
    <w:rsid w:val="00362538"/>
    <w:rsid w:val="00365088"/>
    <w:rsid w:val="00371AA1"/>
    <w:rsid w:val="00372E37"/>
    <w:rsid w:val="003739F9"/>
    <w:rsid w:val="00373F00"/>
    <w:rsid w:val="003800AD"/>
    <w:rsid w:val="00380389"/>
    <w:rsid w:val="003806F6"/>
    <w:rsid w:val="00380B4C"/>
    <w:rsid w:val="003821AE"/>
    <w:rsid w:val="00382DBA"/>
    <w:rsid w:val="00384810"/>
    <w:rsid w:val="00386652"/>
    <w:rsid w:val="00391123"/>
    <w:rsid w:val="00392863"/>
    <w:rsid w:val="00392AFA"/>
    <w:rsid w:val="00394FF8"/>
    <w:rsid w:val="003A2A3B"/>
    <w:rsid w:val="003A5D3F"/>
    <w:rsid w:val="003A5DAF"/>
    <w:rsid w:val="003B18E1"/>
    <w:rsid w:val="003B1CD8"/>
    <w:rsid w:val="003B229C"/>
    <w:rsid w:val="003B2EBC"/>
    <w:rsid w:val="003C0EBD"/>
    <w:rsid w:val="003C10EE"/>
    <w:rsid w:val="003C26DA"/>
    <w:rsid w:val="003C3984"/>
    <w:rsid w:val="003C49E8"/>
    <w:rsid w:val="003C4C30"/>
    <w:rsid w:val="003C577E"/>
    <w:rsid w:val="003C5B8D"/>
    <w:rsid w:val="003C68AE"/>
    <w:rsid w:val="003C710A"/>
    <w:rsid w:val="003C7527"/>
    <w:rsid w:val="003D05F6"/>
    <w:rsid w:val="003D148D"/>
    <w:rsid w:val="003D3B57"/>
    <w:rsid w:val="003D4127"/>
    <w:rsid w:val="003D4C15"/>
    <w:rsid w:val="003D4F18"/>
    <w:rsid w:val="003D5F21"/>
    <w:rsid w:val="003E0FC0"/>
    <w:rsid w:val="003E207C"/>
    <w:rsid w:val="003E74D7"/>
    <w:rsid w:val="003F3C07"/>
    <w:rsid w:val="003F5F45"/>
    <w:rsid w:val="003F7810"/>
    <w:rsid w:val="004013CA"/>
    <w:rsid w:val="00401BEA"/>
    <w:rsid w:val="004023C7"/>
    <w:rsid w:val="004029BC"/>
    <w:rsid w:val="00405002"/>
    <w:rsid w:val="0040696E"/>
    <w:rsid w:val="00414991"/>
    <w:rsid w:val="004153F9"/>
    <w:rsid w:val="00415E2A"/>
    <w:rsid w:val="00426D00"/>
    <w:rsid w:val="004301F7"/>
    <w:rsid w:val="00432579"/>
    <w:rsid w:val="00432E14"/>
    <w:rsid w:val="004335AB"/>
    <w:rsid w:val="00435E31"/>
    <w:rsid w:val="004379B9"/>
    <w:rsid w:val="00442EE3"/>
    <w:rsid w:val="0044331B"/>
    <w:rsid w:val="00445F32"/>
    <w:rsid w:val="00446A23"/>
    <w:rsid w:val="00447056"/>
    <w:rsid w:val="004523FB"/>
    <w:rsid w:val="00452F7C"/>
    <w:rsid w:val="00456B3F"/>
    <w:rsid w:val="00457192"/>
    <w:rsid w:val="004617EF"/>
    <w:rsid w:val="00461946"/>
    <w:rsid w:val="00463496"/>
    <w:rsid w:val="00465488"/>
    <w:rsid w:val="0046619F"/>
    <w:rsid w:val="004676BE"/>
    <w:rsid w:val="004678B0"/>
    <w:rsid w:val="00475A33"/>
    <w:rsid w:val="0047620B"/>
    <w:rsid w:val="004765A6"/>
    <w:rsid w:val="004767E2"/>
    <w:rsid w:val="004774C6"/>
    <w:rsid w:val="00481A69"/>
    <w:rsid w:val="004826B7"/>
    <w:rsid w:val="00483308"/>
    <w:rsid w:val="00483D9C"/>
    <w:rsid w:val="00484C3D"/>
    <w:rsid w:val="00486E9C"/>
    <w:rsid w:val="0049081D"/>
    <w:rsid w:val="00490868"/>
    <w:rsid w:val="00490909"/>
    <w:rsid w:val="004926CE"/>
    <w:rsid w:val="00492E5E"/>
    <w:rsid w:val="004937B6"/>
    <w:rsid w:val="00493C57"/>
    <w:rsid w:val="00495B41"/>
    <w:rsid w:val="00496C33"/>
    <w:rsid w:val="00496C79"/>
    <w:rsid w:val="004A0663"/>
    <w:rsid w:val="004A345F"/>
    <w:rsid w:val="004A39DE"/>
    <w:rsid w:val="004A511E"/>
    <w:rsid w:val="004A6C8A"/>
    <w:rsid w:val="004B2FBA"/>
    <w:rsid w:val="004B42E7"/>
    <w:rsid w:val="004B7F2D"/>
    <w:rsid w:val="004C0450"/>
    <w:rsid w:val="004C298D"/>
    <w:rsid w:val="004C4B74"/>
    <w:rsid w:val="004C4D7E"/>
    <w:rsid w:val="004C5DCD"/>
    <w:rsid w:val="004C67F2"/>
    <w:rsid w:val="004C74A8"/>
    <w:rsid w:val="004C7745"/>
    <w:rsid w:val="004C7B00"/>
    <w:rsid w:val="004D0C9A"/>
    <w:rsid w:val="004D3236"/>
    <w:rsid w:val="004D3AB7"/>
    <w:rsid w:val="004D4074"/>
    <w:rsid w:val="004D4610"/>
    <w:rsid w:val="004D6279"/>
    <w:rsid w:val="004D6A3D"/>
    <w:rsid w:val="004D7982"/>
    <w:rsid w:val="004D7F59"/>
    <w:rsid w:val="004E07E2"/>
    <w:rsid w:val="004E0D67"/>
    <w:rsid w:val="004E14FE"/>
    <w:rsid w:val="004E30A3"/>
    <w:rsid w:val="004E5188"/>
    <w:rsid w:val="004E6689"/>
    <w:rsid w:val="004E6CE3"/>
    <w:rsid w:val="004E7A1F"/>
    <w:rsid w:val="004F03B8"/>
    <w:rsid w:val="004F0675"/>
    <w:rsid w:val="004F1482"/>
    <w:rsid w:val="004F26A5"/>
    <w:rsid w:val="004F33B3"/>
    <w:rsid w:val="004F3697"/>
    <w:rsid w:val="004F3B8F"/>
    <w:rsid w:val="004F5747"/>
    <w:rsid w:val="004F5C01"/>
    <w:rsid w:val="004F5D20"/>
    <w:rsid w:val="004F61CB"/>
    <w:rsid w:val="004F6BED"/>
    <w:rsid w:val="004F6CA8"/>
    <w:rsid w:val="004F73FD"/>
    <w:rsid w:val="005007E8"/>
    <w:rsid w:val="005033DD"/>
    <w:rsid w:val="00503EE8"/>
    <w:rsid w:val="00505682"/>
    <w:rsid w:val="005061C4"/>
    <w:rsid w:val="00507DCC"/>
    <w:rsid w:val="00516E0C"/>
    <w:rsid w:val="005171DA"/>
    <w:rsid w:val="00521076"/>
    <w:rsid w:val="00521684"/>
    <w:rsid w:val="0052324A"/>
    <w:rsid w:val="00526DFE"/>
    <w:rsid w:val="00530DC6"/>
    <w:rsid w:val="00531E7B"/>
    <w:rsid w:val="0053252D"/>
    <w:rsid w:val="00532E0C"/>
    <w:rsid w:val="005413BA"/>
    <w:rsid w:val="00543206"/>
    <w:rsid w:val="005438C3"/>
    <w:rsid w:val="00545DC0"/>
    <w:rsid w:val="0054741B"/>
    <w:rsid w:val="00547FC9"/>
    <w:rsid w:val="0055175B"/>
    <w:rsid w:val="00553525"/>
    <w:rsid w:val="00554388"/>
    <w:rsid w:val="00560422"/>
    <w:rsid w:val="00560C14"/>
    <w:rsid w:val="00561E76"/>
    <w:rsid w:val="0056226B"/>
    <w:rsid w:val="00562900"/>
    <w:rsid w:val="005630A3"/>
    <w:rsid w:val="00570C52"/>
    <w:rsid w:val="00573CF9"/>
    <w:rsid w:val="0057684B"/>
    <w:rsid w:val="00577947"/>
    <w:rsid w:val="005807A6"/>
    <w:rsid w:val="005837E0"/>
    <w:rsid w:val="0058461F"/>
    <w:rsid w:val="00585577"/>
    <w:rsid w:val="00585FD5"/>
    <w:rsid w:val="005862F3"/>
    <w:rsid w:val="0058640B"/>
    <w:rsid w:val="00591902"/>
    <w:rsid w:val="00591EC9"/>
    <w:rsid w:val="005959EB"/>
    <w:rsid w:val="00596F90"/>
    <w:rsid w:val="005A17AA"/>
    <w:rsid w:val="005A1E63"/>
    <w:rsid w:val="005A37E3"/>
    <w:rsid w:val="005A43A4"/>
    <w:rsid w:val="005A4B2B"/>
    <w:rsid w:val="005A75C6"/>
    <w:rsid w:val="005B1D77"/>
    <w:rsid w:val="005B1E3C"/>
    <w:rsid w:val="005B20EC"/>
    <w:rsid w:val="005B3182"/>
    <w:rsid w:val="005B52FD"/>
    <w:rsid w:val="005B591C"/>
    <w:rsid w:val="005B6881"/>
    <w:rsid w:val="005C0363"/>
    <w:rsid w:val="005C17C4"/>
    <w:rsid w:val="005C19A6"/>
    <w:rsid w:val="005C2F97"/>
    <w:rsid w:val="005C3AFE"/>
    <w:rsid w:val="005C3F88"/>
    <w:rsid w:val="005C441D"/>
    <w:rsid w:val="005C5040"/>
    <w:rsid w:val="005C5289"/>
    <w:rsid w:val="005D098A"/>
    <w:rsid w:val="005D0C5D"/>
    <w:rsid w:val="005D0EC9"/>
    <w:rsid w:val="005D1E03"/>
    <w:rsid w:val="005D2314"/>
    <w:rsid w:val="005D302D"/>
    <w:rsid w:val="005D705B"/>
    <w:rsid w:val="005E0BC3"/>
    <w:rsid w:val="005E3036"/>
    <w:rsid w:val="005E349A"/>
    <w:rsid w:val="005E3B52"/>
    <w:rsid w:val="005E5A3B"/>
    <w:rsid w:val="005F1A21"/>
    <w:rsid w:val="005F25DB"/>
    <w:rsid w:val="005F2A55"/>
    <w:rsid w:val="005F2BB5"/>
    <w:rsid w:val="005F3940"/>
    <w:rsid w:val="005F4B58"/>
    <w:rsid w:val="005F5AEA"/>
    <w:rsid w:val="005F5DA9"/>
    <w:rsid w:val="005F5E2E"/>
    <w:rsid w:val="005F7848"/>
    <w:rsid w:val="00600506"/>
    <w:rsid w:val="00600A35"/>
    <w:rsid w:val="00601C21"/>
    <w:rsid w:val="00602867"/>
    <w:rsid w:val="00603390"/>
    <w:rsid w:val="0060484E"/>
    <w:rsid w:val="00604CD3"/>
    <w:rsid w:val="006057FA"/>
    <w:rsid w:val="006061B4"/>
    <w:rsid w:val="0060684D"/>
    <w:rsid w:val="0061163F"/>
    <w:rsid w:val="00617A95"/>
    <w:rsid w:val="00620843"/>
    <w:rsid w:val="00622EC1"/>
    <w:rsid w:val="006233D5"/>
    <w:rsid w:val="00624788"/>
    <w:rsid w:val="006302B4"/>
    <w:rsid w:val="00631BB8"/>
    <w:rsid w:val="006332C2"/>
    <w:rsid w:val="0063399E"/>
    <w:rsid w:val="00633AC3"/>
    <w:rsid w:val="00636623"/>
    <w:rsid w:val="00641F95"/>
    <w:rsid w:val="006467A7"/>
    <w:rsid w:val="006508CF"/>
    <w:rsid w:val="006512FA"/>
    <w:rsid w:val="0065456A"/>
    <w:rsid w:val="00657B66"/>
    <w:rsid w:val="00661211"/>
    <w:rsid w:val="00662BB8"/>
    <w:rsid w:val="00666BC4"/>
    <w:rsid w:val="006720AE"/>
    <w:rsid w:val="006727C6"/>
    <w:rsid w:val="00672ADD"/>
    <w:rsid w:val="00675B39"/>
    <w:rsid w:val="006769AE"/>
    <w:rsid w:val="00676F7F"/>
    <w:rsid w:val="006804E5"/>
    <w:rsid w:val="006835C5"/>
    <w:rsid w:val="00685C0C"/>
    <w:rsid w:val="00686337"/>
    <w:rsid w:val="006902E5"/>
    <w:rsid w:val="006904C7"/>
    <w:rsid w:val="0069119A"/>
    <w:rsid w:val="006913CA"/>
    <w:rsid w:val="00694D96"/>
    <w:rsid w:val="00697AAF"/>
    <w:rsid w:val="00697F5E"/>
    <w:rsid w:val="006A2DC0"/>
    <w:rsid w:val="006A43A8"/>
    <w:rsid w:val="006A6859"/>
    <w:rsid w:val="006A6AEF"/>
    <w:rsid w:val="006B0CCA"/>
    <w:rsid w:val="006B0D87"/>
    <w:rsid w:val="006B35E4"/>
    <w:rsid w:val="006B3C91"/>
    <w:rsid w:val="006B4453"/>
    <w:rsid w:val="006B4B3F"/>
    <w:rsid w:val="006B616C"/>
    <w:rsid w:val="006B6376"/>
    <w:rsid w:val="006B6A77"/>
    <w:rsid w:val="006B6BDC"/>
    <w:rsid w:val="006C22EA"/>
    <w:rsid w:val="006C403F"/>
    <w:rsid w:val="006C4B14"/>
    <w:rsid w:val="006C5A55"/>
    <w:rsid w:val="006C6025"/>
    <w:rsid w:val="006C62FF"/>
    <w:rsid w:val="006D05D9"/>
    <w:rsid w:val="006D189D"/>
    <w:rsid w:val="006D3968"/>
    <w:rsid w:val="006D48F9"/>
    <w:rsid w:val="006D766B"/>
    <w:rsid w:val="006E11F3"/>
    <w:rsid w:val="006E3970"/>
    <w:rsid w:val="006E446D"/>
    <w:rsid w:val="006E5755"/>
    <w:rsid w:val="006E7765"/>
    <w:rsid w:val="006E7C0F"/>
    <w:rsid w:val="006E7E79"/>
    <w:rsid w:val="006E7F8E"/>
    <w:rsid w:val="006F10D1"/>
    <w:rsid w:val="006F1A29"/>
    <w:rsid w:val="006F28FA"/>
    <w:rsid w:val="006F2E22"/>
    <w:rsid w:val="006F3F6D"/>
    <w:rsid w:val="006F6B37"/>
    <w:rsid w:val="006F70AC"/>
    <w:rsid w:val="006F7949"/>
    <w:rsid w:val="00700A0C"/>
    <w:rsid w:val="00701D35"/>
    <w:rsid w:val="00702171"/>
    <w:rsid w:val="007029AB"/>
    <w:rsid w:val="00702EDC"/>
    <w:rsid w:val="0070640B"/>
    <w:rsid w:val="00706FB5"/>
    <w:rsid w:val="007112A8"/>
    <w:rsid w:val="00713778"/>
    <w:rsid w:val="0071550A"/>
    <w:rsid w:val="0071631D"/>
    <w:rsid w:val="0072004C"/>
    <w:rsid w:val="00720541"/>
    <w:rsid w:val="00720DDB"/>
    <w:rsid w:val="00721C0C"/>
    <w:rsid w:val="00722786"/>
    <w:rsid w:val="007256FC"/>
    <w:rsid w:val="00725A10"/>
    <w:rsid w:val="007315A3"/>
    <w:rsid w:val="007340F9"/>
    <w:rsid w:val="00742567"/>
    <w:rsid w:val="00742FCD"/>
    <w:rsid w:val="00751DF9"/>
    <w:rsid w:val="007530D7"/>
    <w:rsid w:val="007601D9"/>
    <w:rsid w:val="00762BF5"/>
    <w:rsid w:val="00765540"/>
    <w:rsid w:val="00766A06"/>
    <w:rsid w:val="00767960"/>
    <w:rsid w:val="00767EA0"/>
    <w:rsid w:val="007720ED"/>
    <w:rsid w:val="00772AAB"/>
    <w:rsid w:val="007740E7"/>
    <w:rsid w:val="00774331"/>
    <w:rsid w:val="007761E8"/>
    <w:rsid w:val="0078025E"/>
    <w:rsid w:val="0078031B"/>
    <w:rsid w:val="007803CF"/>
    <w:rsid w:val="00780ED7"/>
    <w:rsid w:val="0078109A"/>
    <w:rsid w:val="00782522"/>
    <w:rsid w:val="007842E8"/>
    <w:rsid w:val="00784BE6"/>
    <w:rsid w:val="007871A2"/>
    <w:rsid w:val="00787970"/>
    <w:rsid w:val="0079061E"/>
    <w:rsid w:val="00791849"/>
    <w:rsid w:val="007919C4"/>
    <w:rsid w:val="00791A44"/>
    <w:rsid w:val="007940FB"/>
    <w:rsid w:val="00794649"/>
    <w:rsid w:val="0079485F"/>
    <w:rsid w:val="007A1C28"/>
    <w:rsid w:val="007A36AD"/>
    <w:rsid w:val="007A662E"/>
    <w:rsid w:val="007B61F3"/>
    <w:rsid w:val="007B7C5F"/>
    <w:rsid w:val="007C264F"/>
    <w:rsid w:val="007C3825"/>
    <w:rsid w:val="007C3AF4"/>
    <w:rsid w:val="007C469E"/>
    <w:rsid w:val="007C6409"/>
    <w:rsid w:val="007D0322"/>
    <w:rsid w:val="007D0972"/>
    <w:rsid w:val="007D2CED"/>
    <w:rsid w:val="007D4E84"/>
    <w:rsid w:val="007D66E0"/>
    <w:rsid w:val="007D7868"/>
    <w:rsid w:val="007E1862"/>
    <w:rsid w:val="007E1F56"/>
    <w:rsid w:val="007E34B4"/>
    <w:rsid w:val="007E777B"/>
    <w:rsid w:val="007F2C4F"/>
    <w:rsid w:val="007F2D20"/>
    <w:rsid w:val="007F33DF"/>
    <w:rsid w:val="007F492E"/>
    <w:rsid w:val="007F502F"/>
    <w:rsid w:val="007F6A30"/>
    <w:rsid w:val="007F7B94"/>
    <w:rsid w:val="00800684"/>
    <w:rsid w:val="00800D97"/>
    <w:rsid w:val="00802119"/>
    <w:rsid w:val="00802A49"/>
    <w:rsid w:val="008047F3"/>
    <w:rsid w:val="00805229"/>
    <w:rsid w:val="008079D6"/>
    <w:rsid w:val="00812EF6"/>
    <w:rsid w:val="00813E6A"/>
    <w:rsid w:val="008145BA"/>
    <w:rsid w:val="00815D1D"/>
    <w:rsid w:val="00817066"/>
    <w:rsid w:val="00820387"/>
    <w:rsid w:val="0082150E"/>
    <w:rsid w:val="00821DCC"/>
    <w:rsid w:val="00822321"/>
    <w:rsid w:val="008227A4"/>
    <w:rsid w:val="00825219"/>
    <w:rsid w:val="0082650D"/>
    <w:rsid w:val="00827F82"/>
    <w:rsid w:val="00831115"/>
    <w:rsid w:val="0083170C"/>
    <w:rsid w:val="00834BC9"/>
    <w:rsid w:val="00834C4C"/>
    <w:rsid w:val="00842071"/>
    <w:rsid w:val="00842E49"/>
    <w:rsid w:val="00850FFE"/>
    <w:rsid w:val="008513C5"/>
    <w:rsid w:val="008541DB"/>
    <w:rsid w:val="008575AD"/>
    <w:rsid w:val="008578F8"/>
    <w:rsid w:val="008579CD"/>
    <w:rsid w:val="00860C63"/>
    <w:rsid w:val="00862289"/>
    <w:rsid w:val="008657E0"/>
    <w:rsid w:val="00865B39"/>
    <w:rsid w:val="00866C7D"/>
    <w:rsid w:val="00867280"/>
    <w:rsid w:val="00871385"/>
    <w:rsid w:val="00872361"/>
    <w:rsid w:val="008736E6"/>
    <w:rsid w:val="008746AB"/>
    <w:rsid w:val="00883D77"/>
    <w:rsid w:val="00892B33"/>
    <w:rsid w:val="008941CD"/>
    <w:rsid w:val="008A1D03"/>
    <w:rsid w:val="008A2C09"/>
    <w:rsid w:val="008A58A2"/>
    <w:rsid w:val="008A5B9C"/>
    <w:rsid w:val="008B128B"/>
    <w:rsid w:val="008B14DD"/>
    <w:rsid w:val="008B30A8"/>
    <w:rsid w:val="008B3ABB"/>
    <w:rsid w:val="008B468F"/>
    <w:rsid w:val="008B569B"/>
    <w:rsid w:val="008C18FB"/>
    <w:rsid w:val="008C28C0"/>
    <w:rsid w:val="008C2931"/>
    <w:rsid w:val="008C2FC0"/>
    <w:rsid w:val="008C5934"/>
    <w:rsid w:val="008D09FE"/>
    <w:rsid w:val="008D1674"/>
    <w:rsid w:val="008D2C67"/>
    <w:rsid w:val="008D4C54"/>
    <w:rsid w:val="008D5B61"/>
    <w:rsid w:val="008D5DD8"/>
    <w:rsid w:val="008D67FB"/>
    <w:rsid w:val="008D7166"/>
    <w:rsid w:val="008D7ED8"/>
    <w:rsid w:val="008E0E1A"/>
    <w:rsid w:val="008E389A"/>
    <w:rsid w:val="008E46C1"/>
    <w:rsid w:val="008E6A82"/>
    <w:rsid w:val="008E7194"/>
    <w:rsid w:val="008F0B1B"/>
    <w:rsid w:val="008F1CE5"/>
    <w:rsid w:val="008F1D6A"/>
    <w:rsid w:val="008F2437"/>
    <w:rsid w:val="008F250A"/>
    <w:rsid w:val="008F3DA6"/>
    <w:rsid w:val="008F49D6"/>
    <w:rsid w:val="008F5BF6"/>
    <w:rsid w:val="008F6027"/>
    <w:rsid w:val="008F68E7"/>
    <w:rsid w:val="00900E8D"/>
    <w:rsid w:val="00906B17"/>
    <w:rsid w:val="00911762"/>
    <w:rsid w:val="00911AD4"/>
    <w:rsid w:val="00911B5A"/>
    <w:rsid w:val="0091403A"/>
    <w:rsid w:val="00915F27"/>
    <w:rsid w:val="00917174"/>
    <w:rsid w:val="00917406"/>
    <w:rsid w:val="00921240"/>
    <w:rsid w:val="0092416A"/>
    <w:rsid w:val="0092557D"/>
    <w:rsid w:val="009270A1"/>
    <w:rsid w:val="009315A2"/>
    <w:rsid w:val="00933949"/>
    <w:rsid w:val="00934F30"/>
    <w:rsid w:val="009353BD"/>
    <w:rsid w:val="009400A8"/>
    <w:rsid w:val="00940AA7"/>
    <w:rsid w:val="00942BB6"/>
    <w:rsid w:val="009435B1"/>
    <w:rsid w:val="0094360C"/>
    <w:rsid w:val="0094482E"/>
    <w:rsid w:val="00944A4B"/>
    <w:rsid w:val="00946A1D"/>
    <w:rsid w:val="0094725F"/>
    <w:rsid w:val="0094749B"/>
    <w:rsid w:val="009511AD"/>
    <w:rsid w:val="00957EE9"/>
    <w:rsid w:val="00962605"/>
    <w:rsid w:val="00963977"/>
    <w:rsid w:val="0096456F"/>
    <w:rsid w:val="00964B4A"/>
    <w:rsid w:val="0096618C"/>
    <w:rsid w:val="00966590"/>
    <w:rsid w:val="00966C34"/>
    <w:rsid w:val="0096760F"/>
    <w:rsid w:val="00967E07"/>
    <w:rsid w:val="00971204"/>
    <w:rsid w:val="00982DE7"/>
    <w:rsid w:val="00984F0C"/>
    <w:rsid w:val="00985761"/>
    <w:rsid w:val="00986F38"/>
    <w:rsid w:val="00987796"/>
    <w:rsid w:val="00992219"/>
    <w:rsid w:val="009949E4"/>
    <w:rsid w:val="009A00C0"/>
    <w:rsid w:val="009A1544"/>
    <w:rsid w:val="009A1907"/>
    <w:rsid w:val="009A288D"/>
    <w:rsid w:val="009A324E"/>
    <w:rsid w:val="009A44B5"/>
    <w:rsid w:val="009A4550"/>
    <w:rsid w:val="009A56F4"/>
    <w:rsid w:val="009A60E1"/>
    <w:rsid w:val="009B178C"/>
    <w:rsid w:val="009B17AA"/>
    <w:rsid w:val="009B258C"/>
    <w:rsid w:val="009B3954"/>
    <w:rsid w:val="009C2DA2"/>
    <w:rsid w:val="009C3E9D"/>
    <w:rsid w:val="009D010D"/>
    <w:rsid w:val="009D0CF0"/>
    <w:rsid w:val="009D1024"/>
    <w:rsid w:val="009D4E5D"/>
    <w:rsid w:val="009D6004"/>
    <w:rsid w:val="009D6635"/>
    <w:rsid w:val="009D66F3"/>
    <w:rsid w:val="009E0443"/>
    <w:rsid w:val="009E247E"/>
    <w:rsid w:val="009E3D76"/>
    <w:rsid w:val="009E49A6"/>
    <w:rsid w:val="009E6D59"/>
    <w:rsid w:val="009F0A3C"/>
    <w:rsid w:val="009F4375"/>
    <w:rsid w:val="009F4443"/>
    <w:rsid w:val="009F6E71"/>
    <w:rsid w:val="009F7D37"/>
    <w:rsid w:val="00A00656"/>
    <w:rsid w:val="00A05BE3"/>
    <w:rsid w:val="00A05C05"/>
    <w:rsid w:val="00A06A5E"/>
    <w:rsid w:val="00A071A4"/>
    <w:rsid w:val="00A11737"/>
    <w:rsid w:val="00A12180"/>
    <w:rsid w:val="00A14BBA"/>
    <w:rsid w:val="00A21616"/>
    <w:rsid w:val="00A25B04"/>
    <w:rsid w:val="00A25DEF"/>
    <w:rsid w:val="00A261BA"/>
    <w:rsid w:val="00A279B8"/>
    <w:rsid w:val="00A31578"/>
    <w:rsid w:val="00A320C9"/>
    <w:rsid w:val="00A32E3B"/>
    <w:rsid w:val="00A34406"/>
    <w:rsid w:val="00A34966"/>
    <w:rsid w:val="00A37C99"/>
    <w:rsid w:val="00A411FC"/>
    <w:rsid w:val="00A4405C"/>
    <w:rsid w:val="00A441DE"/>
    <w:rsid w:val="00A447AC"/>
    <w:rsid w:val="00A471A2"/>
    <w:rsid w:val="00A518D0"/>
    <w:rsid w:val="00A520D7"/>
    <w:rsid w:val="00A52DF3"/>
    <w:rsid w:val="00A53223"/>
    <w:rsid w:val="00A53B4C"/>
    <w:rsid w:val="00A53CF2"/>
    <w:rsid w:val="00A605A8"/>
    <w:rsid w:val="00A64E4E"/>
    <w:rsid w:val="00A67AA3"/>
    <w:rsid w:val="00A71253"/>
    <w:rsid w:val="00A7146D"/>
    <w:rsid w:val="00A732B6"/>
    <w:rsid w:val="00A75036"/>
    <w:rsid w:val="00A76FB8"/>
    <w:rsid w:val="00A81B21"/>
    <w:rsid w:val="00A8210F"/>
    <w:rsid w:val="00A82DDB"/>
    <w:rsid w:val="00A83A56"/>
    <w:rsid w:val="00A8457B"/>
    <w:rsid w:val="00A86FD6"/>
    <w:rsid w:val="00A8708E"/>
    <w:rsid w:val="00A90B84"/>
    <w:rsid w:val="00A91295"/>
    <w:rsid w:val="00A943B3"/>
    <w:rsid w:val="00A95114"/>
    <w:rsid w:val="00AA158B"/>
    <w:rsid w:val="00AA21D7"/>
    <w:rsid w:val="00AA3095"/>
    <w:rsid w:val="00AA3F0B"/>
    <w:rsid w:val="00AA41FA"/>
    <w:rsid w:val="00AA5AB6"/>
    <w:rsid w:val="00AA6D6E"/>
    <w:rsid w:val="00AB60A7"/>
    <w:rsid w:val="00AB6AB4"/>
    <w:rsid w:val="00AB758F"/>
    <w:rsid w:val="00AC14C2"/>
    <w:rsid w:val="00AC20DF"/>
    <w:rsid w:val="00AC4072"/>
    <w:rsid w:val="00AC48EB"/>
    <w:rsid w:val="00AC54BA"/>
    <w:rsid w:val="00AC56A8"/>
    <w:rsid w:val="00AD02AE"/>
    <w:rsid w:val="00AD080D"/>
    <w:rsid w:val="00AD25EF"/>
    <w:rsid w:val="00AD33EC"/>
    <w:rsid w:val="00AD6612"/>
    <w:rsid w:val="00AE1BA6"/>
    <w:rsid w:val="00AE5712"/>
    <w:rsid w:val="00AE651A"/>
    <w:rsid w:val="00AE6E0B"/>
    <w:rsid w:val="00AE6F07"/>
    <w:rsid w:val="00AE7322"/>
    <w:rsid w:val="00B123C8"/>
    <w:rsid w:val="00B13B59"/>
    <w:rsid w:val="00B140E8"/>
    <w:rsid w:val="00B14D13"/>
    <w:rsid w:val="00B16B1A"/>
    <w:rsid w:val="00B22B4D"/>
    <w:rsid w:val="00B268EC"/>
    <w:rsid w:val="00B2729C"/>
    <w:rsid w:val="00B2743D"/>
    <w:rsid w:val="00B31F1F"/>
    <w:rsid w:val="00B35786"/>
    <w:rsid w:val="00B35EA8"/>
    <w:rsid w:val="00B37B54"/>
    <w:rsid w:val="00B41458"/>
    <w:rsid w:val="00B43D12"/>
    <w:rsid w:val="00B456F8"/>
    <w:rsid w:val="00B51361"/>
    <w:rsid w:val="00B52D69"/>
    <w:rsid w:val="00B53F9C"/>
    <w:rsid w:val="00B61CA1"/>
    <w:rsid w:val="00B62CDE"/>
    <w:rsid w:val="00B634A0"/>
    <w:rsid w:val="00B66914"/>
    <w:rsid w:val="00B6751F"/>
    <w:rsid w:val="00B7040F"/>
    <w:rsid w:val="00B72750"/>
    <w:rsid w:val="00B75730"/>
    <w:rsid w:val="00B75792"/>
    <w:rsid w:val="00B75FB3"/>
    <w:rsid w:val="00B7611B"/>
    <w:rsid w:val="00B7798F"/>
    <w:rsid w:val="00B80BB6"/>
    <w:rsid w:val="00B827F6"/>
    <w:rsid w:val="00B82BDF"/>
    <w:rsid w:val="00B8407D"/>
    <w:rsid w:val="00B85AC5"/>
    <w:rsid w:val="00B87BEB"/>
    <w:rsid w:val="00B93AF9"/>
    <w:rsid w:val="00B94053"/>
    <w:rsid w:val="00B9574B"/>
    <w:rsid w:val="00B95DC0"/>
    <w:rsid w:val="00BA0AA1"/>
    <w:rsid w:val="00BA3769"/>
    <w:rsid w:val="00BA468E"/>
    <w:rsid w:val="00BA713C"/>
    <w:rsid w:val="00BA78F4"/>
    <w:rsid w:val="00BB0E32"/>
    <w:rsid w:val="00BB2586"/>
    <w:rsid w:val="00BB2FEE"/>
    <w:rsid w:val="00BB3ABB"/>
    <w:rsid w:val="00BB4EEA"/>
    <w:rsid w:val="00BB7C99"/>
    <w:rsid w:val="00BC2AB3"/>
    <w:rsid w:val="00BC3E1A"/>
    <w:rsid w:val="00BC4069"/>
    <w:rsid w:val="00BC54A1"/>
    <w:rsid w:val="00BC588D"/>
    <w:rsid w:val="00BC6132"/>
    <w:rsid w:val="00BC639F"/>
    <w:rsid w:val="00BC72B9"/>
    <w:rsid w:val="00BD0BAD"/>
    <w:rsid w:val="00BD67CF"/>
    <w:rsid w:val="00BE1047"/>
    <w:rsid w:val="00BE368B"/>
    <w:rsid w:val="00BE58DD"/>
    <w:rsid w:val="00BE7522"/>
    <w:rsid w:val="00BF10AF"/>
    <w:rsid w:val="00BF22E3"/>
    <w:rsid w:val="00BF2A11"/>
    <w:rsid w:val="00BF5043"/>
    <w:rsid w:val="00BF5BAD"/>
    <w:rsid w:val="00BF6BE5"/>
    <w:rsid w:val="00BF7693"/>
    <w:rsid w:val="00BF7F76"/>
    <w:rsid w:val="00C00AED"/>
    <w:rsid w:val="00C01327"/>
    <w:rsid w:val="00C01410"/>
    <w:rsid w:val="00C04C06"/>
    <w:rsid w:val="00C05F85"/>
    <w:rsid w:val="00C07DEA"/>
    <w:rsid w:val="00C1032A"/>
    <w:rsid w:val="00C124F2"/>
    <w:rsid w:val="00C15926"/>
    <w:rsid w:val="00C15FEE"/>
    <w:rsid w:val="00C20364"/>
    <w:rsid w:val="00C21B87"/>
    <w:rsid w:val="00C24945"/>
    <w:rsid w:val="00C2504D"/>
    <w:rsid w:val="00C25597"/>
    <w:rsid w:val="00C259A3"/>
    <w:rsid w:val="00C2763A"/>
    <w:rsid w:val="00C33875"/>
    <w:rsid w:val="00C3455B"/>
    <w:rsid w:val="00C378EA"/>
    <w:rsid w:val="00C37969"/>
    <w:rsid w:val="00C40F4C"/>
    <w:rsid w:val="00C4104B"/>
    <w:rsid w:val="00C4204B"/>
    <w:rsid w:val="00C42891"/>
    <w:rsid w:val="00C45323"/>
    <w:rsid w:val="00C45843"/>
    <w:rsid w:val="00C45A7F"/>
    <w:rsid w:val="00C54D73"/>
    <w:rsid w:val="00C601A8"/>
    <w:rsid w:val="00C64933"/>
    <w:rsid w:val="00C6539F"/>
    <w:rsid w:val="00C65F68"/>
    <w:rsid w:val="00C673C3"/>
    <w:rsid w:val="00C70598"/>
    <w:rsid w:val="00C73D7D"/>
    <w:rsid w:val="00C74CE5"/>
    <w:rsid w:val="00C7729C"/>
    <w:rsid w:val="00C815EF"/>
    <w:rsid w:val="00C85FC1"/>
    <w:rsid w:val="00C95259"/>
    <w:rsid w:val="00C952E5"/>
    <w:rsid w:val="00C95A5A"/>
    <w:rsid w:val="00C97307"/>
    <w:rsid w:val="00CA51BE"/>
    <w:rsid w:val="00CA65DA"/>
    <w:rsid w:val="00CB05D9"/>
    <w:rsid w:val="00CB45D3"/>
    <w:rsid w:val="00CB55CF"/>
    <w:rsid w:val="00CB77F9"/>
    <w:rsid w:val="00CC3B84"/>
    <w:rsid w:val="00CC437C"/>
    <w:rsid w:val="00CC63D2"/>
    <w:rsid w:val="00CC6F81"/>
    <w:rsid w:val="00CC7D42"/>
    <w:rsid w:val="00CD36A0"/>
    <w:rsid w:val="00CD53D2"/>
    <w:rsid w:val="00CD6DEC"/>
    <w:rsid w:val="00CE13DD"/>
    <w:rsid w:val="00CE14A6"/>
    <w:rsid w:val="00CE2F39"/>
    <w:rsid w:val="00CE355D"/>
    <w:rsid w:val="00CE3661"/>
    <w:rsid w:val="00CE45BB"/>
    <w:rsid w:val="00CE481F"/>
    <w:rsid w:val="00CE58C4"/>
    <w:rsid w:val="00CE5A1B"/>
    <w:rsid w:val="00CE71ED"/>
    <w:rsid w:val="00CE77A5"/>
    <w:rsid w:val="00CF3053"/>
    <w:rsid w:val="00CF55A9"/>
    <w:rsid w:val="00CF59B8"/>
    <w:rsid w:val="00CF65D2"/>
    <w:rsid w:val="00CF79D9"/>
    <w:rsid w:val="00D0094F"/>
    <w:rsid w:val="00D01915"/>
    <w:rsid w:val="00D02FE3"/>
    <w:rsid w:val="00D036F7"/>
    <w:rsid w:val="00D0512B"/>
    <w:rsid w:val="00D11528"/>
    <w:rsid w:val="00D11A02"/>
    <w:rsid w:val="00D1495E"/>
    <w:rsid w:val="00D202E4"/>
    <w:rsid w:val="00D21178"/>
    <w:rsid w:val="00D26372"/>
    <w:rsid w:val="00D26615"/>
    <w:rsid w:val="00D26F44"/>
    <w:rsid w:val="00D3086D"/>
    <w:rsid w:val="00D30EAF"/>
    <w:rsid w:val="00D32412"/>
    <w:rsid w:val="00D35304"/>
    <w:rsid w:val="00D37231"/>
    <w:rsid w:val="00D3726E"/>
    <w:rsid w:val="00D3793C"/>
    <w:rsid w:val="00D40676"/>
    <w:rsid w:val="00D41CBE"/>
    <w:rsid w:val="00D44215"/>
    <w:rsid w:val="00D461EF"/>
    <w:rsid w:val="00D4761D"/>
    <w:rsid w:val="00D506DB"/>
    <w:rsid w:val="00D51672"/>
    <w:rsid w:val="00D531AD"/>
    <w:rsid w:val="00D5758C"/>
    <w:rsid w:val="00D57D27"/>
    <w:rsid w:val="00D621AA"/>
    <w:rsid w:val="00D65314"/>
    <w:rsid w:val="00D702E5"/>
    <w:rsid w:val="00D72681"/>
    <w:rsid w:val="00D735CA"/>
    <w:rsid w:val="00D73B52"/>
    <w:rsid w:val="00D73FA0"/>
    <w:rsid w:val="00D752EC"/>
    <w:rsid w:val="00D76277"/>
    <w:rsid w:val="00D8205E"/>
    <w:rsid w:val="00D82CEE"/>
    <w:rsid w:val="00D84432"/>
    <w:rsid w:val="00D8491C"/>
    <w:rsid w:val="00D86BAF"/>
    <w:rsid w:val="00D8745E"/>
    <w:rsid w:val="00D90983"/>
    <w:rsid w:val="00D92696"/>
    <w:rsid w:val="00D931B4"/>
    <w:rsid w:val="00DA18A2"/>
    <w:rsid w:val="00DA28FE"/>
    <w:rsid w:val="00DA3A37"/>
    <w:rsid w:val="00DB26A8"/>
    <w:rsid w:val="00DB27A8"/>
    <w:rsid w:val="00DB46DF"/>
    <w:rsid w:val="00DB506D"/>
    <w:rsid w:val="00DB6548"/>
    <w:rsid w:val="00DB74C2"/>
    <w:rsid w:val="00DB74D7"/>
    <w:rsid w:val="00DC18B1"/>
    <w:rsid w:val="00DC264B"/>
    <w:rsid w:val="00DC2C0D"/>
    <w:rsid w:val="00DC5EA4"/>
    <w:rsid w:val="00DC6DE6"/>
    <w:rsid w:val="00DC7EC9"/>
    <w:rsid w:val="00DD096F"/>
    <w:rsid w:val="00DD19AE"/>
    <w:rsid w:val="00DD27C6"/>
    <w:rsid w:val="00DD282E"/>
    <w:rsid w:val="00DD2AA0"/>
    <w:rsid w:val="00DD3076"/>
    <w:rsid w:val="00DD37BD"/>
    <w:rsid w:val="00DD66E2"/>
    <w:rsid w:val="00DD75DC"/>
    <w:rsid w:val="00DE0758"/>
    <w:rsid w:val="00DE23F8"/>
    <w:rsid w:val="00DE27C9"/>
    <w:rsid w:val="00DE3576"/>
    <w:rsid w:val="00DE393F"/>
    <w:rsid w:val="00DE79A9"/>
    <w:rsid w:val="00DF08F5"/>
    <w:rsid w:val="00DF4006"/>
    <w:rsid w:val="00DF642D"/>
    <w:rsid w:val="00DF713E"/>
    <w:rsid w:val="00E021F8"/>
    <w:rsid w:val="00E025D9"/>
    <w:rsid w:val="00E10BA7"/>
    <w:rsid w:val="00E1195F"/>
    <w:rsid w:val="00E12CF1"/>
    <w:rsid w:val="00E17D58"/>
    <w:rsid w:val="00E24141"/>
    <w:rsid w:val="00E30F9B"/>
    <w:rsid w:val="00E31698"/>
    <w:rsid w:val="00E32362"/>
    <w:rsid w:val="00E3418F"/>
    <w:rsid w:val="00E401A4"/>
    <w:rsid w:val="00E4052E"/>
    <w:rsid w:val="00E40647"/>
    <w:rsid w:val="00E44FC9"/>
    <w:rsid w:val="00E46F45"/>
    <w:rsid w:val="00E507AC"/>
    <w:rsid w:val="00E50E86"/>
    <w:rsid w:val="00E5166E"/>
    <w:rsid w:val="00E52669"/>
    <w:rsid w:val="00E57A13"/>
    <w:rsid w:val="00E61440"/>
    <w:rsid w:val="00E64425"/>
    <w:rsid w:val="00E65DDC"/>
    <w:rsid w:val="00E65FAD"/>
    <w:rsid w:val="00E660A6"/>
    <w:rsid w:val="00E72342"/>
    <w:rsid w:val="00E730D3"/>
    <w:rsid w:val="00E738DF"/>
    <w:rsid w:val="00E81F87"/>
    <w:rsid w:val="00E822F2"/>
    <w:rsid w:val="00E82401"/>
    <w:rsid w:val="00E82E04"/>
    <w:rsid w:val="00E84976"/>
    <w:rsid w:val="00E863B6"/>
    <w:rsid w:val="00E86AA3"/>
    <w:rsid w:val="00E86CB6"/>
    <w:rsid w:val="00E87B26"/>
    <w:rsid w:val="00E907C8"/>
    <w:rsid w:val="00E91F4F"/>
    <w:rsid w:val="00E92EED"/>
    <w:rsid w:val="00E940CC"/>
    <w:rsid w:val="00E96E10"/>
    <w:rsid w:val="00E97DBA"/>
    <w:rsid w:val="00EA1941"/>
    <w:rsid w:val="00EA1B9C"/>
    <w:rsid w:val="00EA2221"/>
    <w:rsid w:val="00EA5FD6"/>
    <w:rsid w:val="00EA7306"/>
    <w:rsid w:val="00EB1529"/>
    <w:rsid w:val="00EB1FC3"/>
    <w:rsid w:val="00EC0E29"/>
    <w:rsid w:val="00EC4414"/>
    <w:rsid w:val="00EC4C0D"/>
    <w:rsid w:val="00EC60E4"/>
    <w:rsid w:val="00EC65EA"/>
    <w:rsid w:val="00ED0509"/>
    <w:rsid w:val="00ED05D3"/>
    <w:rsid w:val="00ED0ACF"/>
    <w:rsid w:val="00ED0B77"/>
    <w:rsid w:val="00ED22B8"/>
    <w:rsid w:val="00ED7642"/>
    <w:rsid w:val="00EE4615"/>
    <w:rsid w:val="00EE47B6"/>
    <w:rsid w:val="00EF00CE"/>
    <w:rsid w:val="00EF2566"/>
    <w:rsid w:val="00EF387A"/>
    <w:rsid w:val="00F05256"/>
    <w:rsid w:val="00F05263"/>
    <w:rsid w:val="00F067C3"/>
    <w:rsid w:val="00F067D3"/>
    <w:rsid w:val="00F10BB0"/>
    <w:rsid w:val="00F12EA8"/>
    <w:rsid w:val="00F14BB0"/>
    <w:rsid w:val="00F15358"/>
    <w:rsid w:val="00F17E0B"/>
    <w:rsid w:val="00F17E2D"/>
    <w:rsid w:val="00F2125A"/>
    <w:rsid w:val="00F23475"/>
    <w:rsid w:val="00F23895"/>
    <w:rsid w:val="00F319EC"/>
    <w:rsid w:val="00F3767B"/>
    <w:rsid w:val="00F407A0"/>
    <w:rsid w:val="00F41482"/>
    <w:rsid w:val="00F44BFA"/>
    <w:rsid w:val="00F4671C"/>
    <w:rsid w:val="00F468E1"/>
    <w:rsid w:val="00F50229"/>
    <w:rsid w:val="00F507D5"/>
    <w:rsid w:val="00F53BF8"/>
    <w:rsid w:val="00F57AB7"/>
    <w:rsid w:val="00F6248C"/>
    <w:rsid w:val="00F63522"/>
    <w:rsid w:val="00F63BB4"/>
    <w:rsid w:val="00F651B4"/>
    <w:rsid w:val="00F67E04"/>
    <w:rsid w:val="00F74B0C"/>
    <w:rsid w:val="00F762CB"/>
    <w:rsid w:val="00F76974"/>
    <w:rsid w:val="00F76F6B"/>
    <w:rsid w:val="00F76F83"/>
    <w:rsid w:val="00F771D5"/>
    <w:rsid w:val="00F77418"/>
    <w:rsid w:val="00F77527"/>
    <w:rsid w:val="00F81664"/>
    <w:rsid w:val="00F82182"/>
    <w:rsid w:val="00F82D6F"/>
    <w:rsid w:val="00F8377D"/>
    <w:rsid w:val="00F84683"/>
    <w:rsid w:val="00F85E77"/>
    <w:rsid w:val="00F86741"/>
    <w:rsid w:val="00F87959"/>
    <w:rsid w:val="00F90F00"/>
    <w:rsid w:val="00F92910"/>
    <w:rsid w:val="00F92AAA"/>
    <w:rsid w:val="00F931E0"/>
    <w:rsid w:val="00F940EF"/>
    <w:rsid w:val="00F95316"/>
    <w:rsid w:val="00F958FC"/>
    <w:rsid w:val="00F96936"/>
    <w:rsid w:val="00F97839"/>
    <w:rsid w:val="00FA3F8E"/>
    <w:rsid w:val="00FA4954"/>
    <w:rsid w:val="00FA6A6A"/>
    <w:rsid w:val="00FB0202"/>
    <w:rsid w:val="00FB1C61"/>
    <w:rsid w:val="00FB1F07"/>
    <w:rsid w:val="00FB576E"/>
    <w:rsid w:val="00FB5FD4"/>
    <w:rsid w:val="00FB628F"/>
    <w:rsid w:val="00FB635A"/>
    <w:rsid w:val="00FB763A"/>
    <w:rsid w:val="00FC1439"/>
    <w:rsid w:val="00FC1BFE"/>
    <w:rsid w:val="00FC55F5"/>
    <w:rsid w:val="00FD1F4F"/>
    <w:rsid w:val="00FD2F80"/>
    <w:rsid w:val="00FD3356"/>
    <w:rsid w:val="00FD43ED"/>
    <w:rsid w:val="00FD46C2"/>
    <w:rsid w:val="00FD55E6"/>
    <w:rsid w:val="00FD594E"/>
    <w:rsid w:val="00FD597B"/>
    <w:rsid w:val="00FE0FC0"/>
    <w:rsid w:val="00FE58A0"/>
    <w:rsid w:val="00FF3512"/>
    <w:rsid w:val="00FF494D"/>
    <w:rsid w:val="00FF4AB2"/>
    <w:rsid w:val="00FF76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F36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Cambria"/>
      <w:sz w:val="24"/>
      <w:szCs w:val="24"/>
      <w:lang w:eastAsia="en-US"/>
    </w:rPr>
  </w:style>
  <w:style w:type="paragraph" w:styleId="Titolo2">
    <w:name w:val="heading 2"/>
    <w:basedOn w:val="Normale"/>
    <w:next w:val="Normale"/>
    <w:link w:val="Titolo2Carattere"/>
    <w:qFormat/>
    <w:locked/>
    <w:rsid w:val="002B4140"/>
    <w:pPr>
      <w:keepNext/>
      <w:spacing w:before="240" w:after="60"/>
      <w:outlineLvl w:val="1"/>
    </w:pPr>
    <w:rPr>
      <w:rFonts w:ascii="Calibri" w:eastAsia="MS Gothic" w:hAnsi="Calibri" w:cs="Times New Roman"/>
      <w:b/>
      <w:bCs/>
      <w:i/>
      <w:i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uiPriority w:val="99"/>
  </w:style>
  <w:style w:type="paragraph" w:styleId="Intestazione">
    <w:name w:val="header"/>
    <w:basedOn w:val="Normale"/>
    <w:link w:val="IntestazioneCarattere"/>
    <w:uiPriority w:val="99"/>
    <w:rsid w:val="00A82DDB"/>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locked/>
    <w:rsid w:val="00A82DDB"/>
    <w:rPr>
      <w:sz w:val="24"/>
      <w:szCs w:val="24"/>
    </w:rPr>
  </w:style>
  <w:style w:type="paragraph" w:styleId="Pidipagina">
    <w:name w:val="footer"/>
    <w:basedOn w:val="Normale"/>
    <w:link w:val="PidipaginaCarattere"/>
    <w:uiPriority w:val="99"/>
    <w:rsid w:val="00A82DDB"/>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locked/>
    <w:rsid w:val="00A82DDB"/>
    <w:rPr>
      <w:sz w:val="24"/>
      <w:szCs w:val="24"/>
    </w:rPr>
  </w:style>
  <w:style w:type="character" w:styleId="Collegamentoipertestuale">
    <w:name w:val="Hyperlink"/>
    <w:uiPriority w:val="99"/>
    <w:rPr>
      <w:color w:val="0000FF"/>
      <w:u w:val="single"/>
    </w:rPr>
  </w:style>
  <w:style w:type="table" w:styleId="Grigliatabella">
    <w:name w:val="Table Grid"/>
    <w:basedOn w:val="Tabellanormale"/>
    <w:uiPriority w:val="59"/>
    <w:rPr>
      <w:rFonts w:cs="Cambr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1">
    <w:name w:val="Paragrafo elenco1"/>
    <w:basedOn w:val="Normale"/>
    <w:uiPriority w:val="99"/>
    <w:qFormat/>
    <w:rsid w:val="00093E3F"/>
    <w:pPr>
      <w:ind w:left="708"/>
    </w:pPr>
  </w:style>
  <w:style w:type="paragraph" w:customStyle="1" w:styleId="provvr0">
    <w:name w:val="provv_r0"/>
    <w:basedOn w:val="Normale"/>
    <w:uiPriority w:val="99"/>
    <w:rsid w:val="00516E0C"/>
    <w:pPr>
      <w:spacing w:before="100" w:beforeAutospacing="1" w:after="100" w:afterAutospacing="1"/>
    </w:pPr>
    <w:rPr>
      <w:rFonts w:ascii="Times New Roman" w:eastAsia="Times New Roman" w:hAnsi="Times New Roman" w:cs="Times New Roman"/>
      <w:lang w:eastAsia="it-IT"/>
    </w:rPr>
  </w:style>
  <w:style w:type="character" w:customStyle="1" w:styleId="st1">
    <w:name w:val="st1"/>
    <w:uiPriority w:val="99"/>
    <w:rsid w:val="000A37CF"/>
  </w:style>
  <w:style w:type="paragraph" w:styleId="Testofumetto">
    <w:name w:val="Balloon Text"/>
    <w:basedOn w:val="Normale"/>
    <w:link w:val="TestofumettoCarattere"/>
    <w:uiPriority w:val="99"/>
    <w:semiHidden/>
    <w:rsid w:val="002E706F"/>
    <w:rPr>
      <w:rFonts w:ascii="Tahoma" w:hAnsi="Tahoma" w:cs="Times New Roman"/>
      <w:sz w:val="16"/>
      <w:szCs w:val="16"/>
      <w:lang w:val="x-none"/>
    </w:rPr>
  </w:style>
  <w:style w:type="character" w:customStyle="1" w:styleId="TestofumettoCarattere">
    <w:name w:val="Testo fumetto Carattere"/>
    <w:link w:val="Testofumetto"/>
    <w:uiPriority w:val="99"/>
    <w:locked/>
    <w:rsid w:val="002E706F"/>
    <w:rPr>
      <w:rFonts w:ascii="Tahoma" w:hAnsi="Tahoma" w:cs="Tahoma"/>
      <w:sz w:val="16"/>
      <w:szCs w:val="16"/>
      <w:lang w:val="x-none" w:eastAsia="en-US"/>
    </w:rPr>
  </w:style>
  <w:style w:type="paragraph" w:customStyle="1" w:styleId="Corpo">
    <w:name w:val="Corpo"/>
    <w:uiPriority w:val="99"/>
    <w:rsid w:val="009A288D"/>
    <w:rPr>
      <w:rFonts w:ascii="Helvetica" w:hAnsi="Helvetica" w:cs="Helvetica"/>
      <w:color w:val="000000"/>
      <w:sz w:val="24"/>
      <w:szCs w:val="24"/>
    </w:rPr>
  </w:style>
  <w:style w:type="paragraph" w:customStyle="1" w:styleId="Paragrafoelenco2">
    <w:name w:val="Paragrafo elenco2"/>
    <w:basedOn w:val="Normale"/>
    <w:uiPriority w:val="99"/>
    <w:qFormat/>
    <w:rsid w:val="006332C2"/>
    <w:pPr>
      <w:ind w:left="708"/>
    </w:pPr>
  </w:style>
  <w:style w:type="paragraph" w:customStyle="1" w:styleId="decreto">
    <w:name w:val="decreto"/>
    <w:basedOn w:val="Normale"/>
    <w:rsid w:val="005A1E63"/>
    <w:pPr>
      <w:suppressAutoHyphens/>
      <w:spacing w:line="528" w:lineRule="exact"/>
      <w:ind w:firstLine="567"/>
      <w:jc w:val="both"/>
    </w:pPr>
    <w:rPr>
      <w:rFonts w:ascii="Times New Roman" w:eastAsia="Times New Roman" w:hAnsi="Times New Roman" w:cs="Times New Roman"/>
      <w:lang w:eastAsia="zh-CN"/>
    </w:rPr>
  </w:style>
  <w:style w:type="paragraph" w:styleId="NormaleWeb">
    <w:name w:val="Normal (Web)"/>
    <w:basedOn w:val="Normale"/>
    <w:uiPriority w:val="99"/>
    <w:semiHidden/>
    <w:unhideWhenUsed/>
    <w:rsid w:val="00D92696"/>
    <w:rPr>
      <w:rFonts w:ascii="Times New Roman" w:hAnsi="Times New Roman" w:cs="Times New Roman"/>
    </w:rPr>
  </w:style>
  <w:style w:type="character" w:customStyle="1" w:styleId="Menzionenonrisolta1">
    <w:name w:val="Menzione non risolta1"/>
    <w:uiPriority w:val="99"/>
    <w:semiHidden/>
    <w:unhideWhenUsed/>
    <w:rsid w:val="00ED22B8"/>
    <w:rPr>
      <w:color w:val="605E5C"/>
      <w:shd w:val="clear" w:color="auto" w:fill="E1DFDD"/>
    </w:rPr>
  </w:style>
  <w:style w:type="character" w:styleId="Collegamentovisitato">
    <w:name w:val="FollowedHyperlink"/>
    <w:uiPriority w:val="99"/>
    <w:semiHidden/>
    <w:unhideWhenUsed/>
    <w:rsid w:val="008047F3"/>
    <w:rPr>
      <w:color w:val="800080"/>
      <w:u w:val="single"/>
    </w:rPr>
  </w:style>
  <w:style w:type="character" w:customStyle="1" w:styleId="apple-converted-space">
    <w:name w:val="apple-converted-space"/>
    <w:rsid w:val="00190C8E"/>
  </w:style>
  <w:style w:type="paragraph" w:customStyle="1" w:styleId="gmail-msolistparagraph">
    <w:name w:val="gmail-msolistparagraph"/>
    <w:basedOn w:val="Normale"/>
    <w:rsid w:val="00190C8E"/>
    <w:pPr>
      <w:spacing w:before="100" w:beforeAutospacing="1" w:after="100" w:afterAutospacing="1"/>
    </w:pPr>
    <w:rPr>
      <w:rFonts w:ascii="Times New Roman" w:hAnsi="Times New Roman" w:cs="Times New Roman"/>
      <w:sz w:val="20"/>
      <w:szCs w:val="20"/>
      <w:lang w:eastAsia="it-IT"/>
    </w:rPr>
  </w:style>
  <w:style w:type="character" w:customStyle="1" w:styleId="Titolo2Carattere">
    <w:name w:val="Titolo 2 Carattere"/>
    <w:link w:val="Titolo2"/>
    <w:semiHidden/>
    <w:rsid w:val="002B4140"/>
    <w:rPr>
      <w:rFonts w:ascii="Calibri" w:eastAsia="MS Gothic" w:hAnsi="Calibri" w:cs="Times New Roman"/>
      <w:b/>
      <w:bCs/>
      <w:i/>
      <w:iCs/>
      <w:sz w:val="28"/>
      <w:szCs w:val="28"/>
      <w:lang w:eastAsia="en-US"/>
    </w:rPr>
  </w:style>
  <w:style w:type="paragraph" w:customStyle="1" w:styleId="Standard">
    <w:name w:val="Standard"/>
    <w:rsid w:val="00BF22E3"/>
    <w:pPr>
      <w:widowControl w:val="0"/>
      <w:suppressAutoHyphens/>
      <w:autoSpaceDN w:val="0"/>
      <w:spacing w:after="170" w:line="340" w:lineRule="atLeast"/>
      <w:textAlignment w:val="baseline"/>
    </w:pPr>
    <w:rPr>
      <w:rFonts w:ascii="Arial" w:eastAsia="SimSun" w:hAnsi="Arial" w:cs="Mangal"/>
      <w:kern w:val="3"/>
      <w:szCs w:val="24"/>
      <w:lang w:eastAsia="zh-CN" w:bidi="hi-IN"/>
    </w:rPr>
  </w:style>
  <w:style w:type="paragraph" w:customStyle="1" w:styleId="Textbody">
    <w:name w:val="Text body"/>
    <w:basedOn w:val="Standard"/>
    <w:rsid w:val="00BF22E3"/>
    <w:pPr>
      <w:spacing w:after="120" w:line="283" w:lineRule="atLeast"/>
    </w:pPr>
  </w:style>
  <w:style w:type="paragraph" w:customStyle="1" w:styleId="Grigliamedia1-Colore21">
    <w:name w:val="Griglia media 1 - Colore 21"/>
    <w:basedOn w:val="Normale"/>
    <w:uiPriority w:val="34"/>
    <w:qFormat/>
    <w:rsid w:val="00BF22E3"/>
    <w:pPr>
      <w:spacing w:after="200"/>
      <w:ind w:left="720"/>
      <w:contextualSpacing/>
    </w:pPr>
    <w:rPr>
      <w:rFonts w:cs="Times New Roman"/>
    </w:rPr>
  </w:style>
  <w:style w:type="paragraph" w:customStyle="1" w:styleId="Default">
    <w:name w:val="Default"/>
    <w:rsid w:val="00D35304"/>
    <w:pPr>
      <w:autoSpaceDE w:val="0"/>
      <w:autoSpaceDN w:val="0"/>
      <w:adjustRightInd w:val="0"/>
    </w:pPr>
    <w:rPr>
      <w:rFonts w:ascii="Calibri" w:hAnsi="Calibri" w:cs="Calibri"/>
      <w:color w:val="000000"/>
      <w:sz w:val="24"/>
      <w:szCs w:val="24"/>
    </w:rPr>
  </w:style>
  <w:style w:type="paragraph" w:customStyle="1" w:styleId="Elencoacolori-Colore11">
    <w:name w:val="Elenco a colori - Colore 11"/>
    <w:aliases w:val="Table of contents numbered,Elenco num ARGEA,body,Odsek zoznamu2,Testo_tabella,Dot pt,F5 List Paragraph,List Paragraph Char Char Char,Indicator Text,Numbered Para 1,Bullet 1,Bullet Points,List Paragraph2,MAIN CONTENT,3,列出"/>
    <w:basedOn w:val="Normale"/>
    <w:link w:val="Elencoacolori-Colore1Carattere"/>
    <w:uiPriority w:val="34"/>
    <w:qFormat/>
    <w:rsid w:val="000776FE"/>
    <w:pPr>
      <w:ind w:left="720"/>
      <w:contextualSpacing/>
    </w:pPr>
    <w:rPr>
      <w:rFonts w:ascii="Times New Roman" w:eastAsia="Times New Roman" w:hAnsi="Times New Roman" w:cs="Times New Roman"/>
      <w:lang w:val="x-none" w:eastAsia="x-none"/>
    </w:rPr>
  </w:style>
  <w:style w:type="character" w:customStyle="1" w:styleId="Elencoacolori-Colore1Carattere">
    <w:name w:val="Elenco a colori - Colore 1 Carattere"/>
    <w:aliases w:val="Table of contents numbered Carattere,Elenco num ARGEA Carattere,body Carattere,Odsek zoznamu2 Carattere,Testo_tabella Carattere,Dot pt Carattere,F5 List Paragraph Carattere,List Paragraph Char Char Char Carattere"/>
    <w:link w:val="Elencoacolori-Colore11"/>
    <w:uiPriority w:val="34"/>
    <w:qFormat/>
    <w:locked/>
    <w:rsid w:val="000776FE"/>
    <w:rPr>
      <w:rFonts w:ascii="Times New Roman" w:eastAsia="Times New Roman" w:hAnsi="Times New Roman"/>
      <w:sz w:val="24"/>
      <w:szCs w:val="24"/>
    </w:rPr>
  </w:style>
  <w:style w:type="table" w:customStyle="1" w:styleId="TableNormal">
    <w:name w:val="Table Normal"/>
    <w:uiPriority w:val="2"/>
    <w:semiHidden/>
    <w:unhideWhenUsed/>
    <w:qFormat/>
    <w:rsid w:val="00415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53F9"/>
    <w:pPr>
      <w:widowControl w:val="0"/>
    </w:pPr>
    <w:rPr>
      <w:rFonts w:cs="Times New Roman"/>
      <w:sz w:val="22"/>
      <w:szCs w:val="22"/>
      <w:lang w:val="en-US"/>
    </w:rPr>
  </w:style>
  <w:style w:type="paragraph" w:styleId="Titolo">
    <w:name w:val="Title"/>
    <w:basedOn w:val="Normale"/>
    <w:next w:val="Normale"/>
    <w:link w:val="TitoloCarattere"/>
    <w:uiPriority w:val="10"/>
    <w:qFormat/>
    <w:locked/>
    <w:rsid w:val="008F3DA6"/>
    <w:pPr>
      <w:contextualSpacing/>
    </w:pPr>
    <w:rPr>
      <w:rFonts w:ascii="Calibri" w:eastAsia="Yu Gothic Light" w:hAnsi="Calibri" w:cs="Times New Roman"/>
      <w:spacing w:val="-10"/>
      <w:kern w:val="28"/>
      <w:sz w:val="22"/>
      <w:szCs w:val="56"/>
    </w:rPr>
  </w:style>
  <w:style w:type="character" w:customStyle="1" w:styleId="TitoloCarattere">
    <w:name w:val="Titolo Carattere"/>
    <w:link w:val="Titolo"/>
    <w:uiPriority w:val="10"/>
    <w:rsid w:val="008F3DA6"/>
    <w:rPr>
      <w:rFonts w:ascii="Calibri" w:eastAsia="Yu Gothic Light" w:hAnsi="Calibri"/>
      <w:spacing w:val="-10"/>
      <w:kern w:val="28"/>
      <w:sz w:val="22"/>
      <w:szCs w:val="56"/>
      <w:lang w:eastAsia="en-US"/>
    </w:rPr>
  </w:style>
  <w:style w:type="paragraph" w:styleId="Paragrafoelenco">
    <w:name w:val="List Paragraph"/>
    <w:basedOn w:val="Normale"/>
    <w:uiPriority w:val="34"/>
    <w:qFormat/>
    <w:rsid w:val="000012E3"/>
    <w:pPr>
      <w:ind w:left="720"/>
      <w:contextualSpacing/>
    </w:pPr>
  </w:style>
  <w:style w:type="paragraph" w:styleId="Testonotaapidipagina">
    <w:name w:val="footnote text"/>
    <w:basedOn w:val="Normale"/>
    <w:link w:val="TestonotaapidipaginaCarattere"/>
    <w:uiPriority w:val="99"/>
    <w:semiHidden/>
    <w:unhideWhenUsed/>
    <w:rsid w:val="00325204"/>
    <w:rPr>
      <w:sz w:val="20"/>
      <w:szCs w:val="20"/>
    </w:rPr>
  </w:style>
  <w:style w:type="character" w:customStyle="1" w:styleId="TestonotaapidipaginaCarattere">
    <w:name w:val="Testo nota a piè di pagina Carattere"/>
    <w:basedOn w:val="Carpredefinitoparagrafo"/>
    <w:link w:val="Testonotaapidipagina"/>
    <w:uiPriority w:val="99"/>
    <w:semiHidden/>
    <w:rsid w:val="00325204"/>
    <w:rPr>
      <w:rFonts w:cs="Cambria"/>
      <w:lang w:eastAsia="en-US"/>
    </w:rPr>
  </w:style>
  <w:style w:type="character" w:styleId="Rimandonotaapidipagina">
    <w:name w:val="footnote reference"/>
    <w:basedOn w:val="Carpredefinitoparagrafo"/>
    <w:uiPriority w:val="99"/>
    <w:semiHidden/>
    <w:unhideWhenUsed/>
    <w:rsid w:val="00325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59">
      <w:bodyDiv w:val="1"/>
      <w:marLeft w:val="0"/>
      <w:marRight w:val="0"/>
      <w:marTop w:val="0"/>
      <w:marBottom w:val="0"/>
      <w:divBdr>
        <w:top w:val="none" w:sz="0" w:space="0" w:color="auto"/>
        <w:left w:val="none" w:sz="0" w:space="0" w:color="auto"/>
        <w:bottom w:val="none" w:sz="0" w:space="0" w:color="auto"/>
        <w:right w:val="none" w:sz="0" w:space="0" w:color="auto"/>
      </w:divBdr>
    </w:div>
    <w:div w:id="111286029">
      <w:bodyDiv w:val="1"/>
      <w:marLeft w:val="0"/>
      <w:marRight w:val="0"/>
      <w:marTop w:val="0"/>
      <w:marBottom w:val="0"/>
      <w:divBdr>
        <w:top w:val="none" w:sz="0" w:space="0" w:color="auto"/>
        <w:left w:val="none" w:sz="0" w:space="0" w:color="auto"/>
        <w:bottom w:val="none" w:sz="0" w:space="0" w:color="auto"/>
        <w:right w:val="none" w:sz="0" w:space="0" w:color="auto"/>
      </w:divBdr>
    </w:div>
    <w:div w:id="192958966">
      <w:bodyDiv w:val="1"/>
      <w:marLeft w:val="0"/>
      <w:marRight w:val="0"/>
      <w:marTop w:val="0"/>
      <w:marBottom w:val="0"/>
      <w:divBdr>
        <w:top w:val="none" w:sz="0" w:space="0" w:color="auto"/>
        <w:left w:val="none" w:sz="0" w:space="0" w:color="auto"/>
        <w:bottom w:val="none" w:sz="0" w:space="0" w:color="auto"/>
        <w:right w:val="none" w:sz="0" w:space="0" w:color="auto"/>
      </w:divBdr>
    </w:div>
    <w:div w:id="232278183">
      <w:bodyDiv w:val="1"/>
      <w:marLeft w:val="0"/>
      <w:marRight w:val="0"/>
      <w:marTop w:val="0"/>
      <w:marBottom w:val="0"/>
      <w:divBdr>
        <w:top w:val="none" w:sz="0" w:space="0" w:color="auto"/>
        <w:left w:val="none" w:sz="0" w:space="0" w:color="auto"/>
        <w:bottom w:val="none" w:sz="0" w:space="0" w:color="auto"/>
        <w:right w:val="none" w:sz="0" w:space="0" w:color="auto"/>
      </w:divBdr>
      <w:divsChild>
        <w:div w:id="431364353">
          <w:marLeft w:val="0"/>
          <w:marRight w:val="0"/>
          <w:marTop w:val="0"/>
          <w:marBottom w:val="0"/>
          <w:divBdr>
            <w:top w:val="none" w:sz="0" w:space="0" w:color="auto"/>
            <w:left w:val="none" w:sz="0" w:space="0" w:color="auto"/>
            <w:bottom w:val="none" w:sz="0" w:space="0" w:color="auto"/>
            <w:right w:val="none" w:sz="0" w:space="0" w:color="auto"/>
          </w:divBdr>
        </w:div>
        <w:div w:id="815103268">
          <w:marLeft w:val="0"/>
          <w:marRight w:val="0"/>
          <w:marTop w:val="0"/>
          <w:marBottom w:val="0"/>
          <w:divBdr>
            <w:top w:val="none" w:sz="0" w:space="0" w:color="auto"/>
            <w:left w:val="none" w:sz="0" w:space="0" w:color="auto"/>
            <w:bottom w:val="none" w:sz="0" w:space="0" w:color="auto"/>
            <w:right w:val="none" w:sz="0" w:space="0" w:color="auto"/>
          </w:divBdr>
          <w:divsChild>
            <w:div w:id="74283526">
              <w:marLeft w:val="0"/>
              <w:marRight w:val="0"/>
              <w:marTop w:val="0"/>
              <w:marBottom w:val="0"/>
              <w:divBdr>
                <w:top w:val="none" w:sz="0" w:space="0" w:color="auto"/>
                <w:left w:val="none" w:sz="0" w:space="0" w:color="auto"/>
                <w:bottom w:val="none" w:sz="0" w:space="0" w:color="auto"/>
                <w:right w:val="none" w:sz="0" w:space="0" w:color="auto"/>
              </w:divBdr>
            </w:div>
            <w:div w:id="104276911">
              <w:marLeft w:val="0"/>
              <w:marRight w:val="0"/>
              <w:marTop w:val="0"/>
              <w:marBottom w:val="0"/>
              <w:divBdr>
                <w:top w:val="none" w:sz="0" w:space="0" w:color="auto"/>
                <w:left w:val="none" w:sz="0" w:space="0" w:color="auto"/>
                <w:bottom w:val="none" w:sz="0" w:space="0" w:color="auto"/>
                <w:right w:val="none" w:sz="0" w:space="0" w:color="auto"/>
              </w:divBdr>
            </w:div>
            <w:div w:id="419763773">
              <w:marLeft w:val="0"/>
              <w:marRight w:val="0"/>
              <w:marTop w:val="0"/>
              <w:marBottom w:val="0"/>
              <w:divBdr>
                <w:top w:val="none" w:sz="0" w:space="0" w:color="auto"/>
                <w:left w:val="none" w:sz="0" w:space="0" w:color="auto"/>
                <w:bottom w:val="none" w:sz="0" w:space="0" w:color="auto"/>
                <w:right w:val="none" w:sz="0" w:space="0" w:color="auto"/>
              </w:divBdr>
            </w:div>
            <w:div w:id="568226785">
              <w:marLeft w:val="0"/>
              <w:marRight w:val="0"/>
              <w:marTop w:val="0"/>
              <w:marBottom w:val="0"/>
              <w:divBdr>
                <w:top w:val="none" w:sz="0" w:space="0" w:color="auto"/>
                <w:left w:val="none" w:sz="0" w:space="0" w:color="auto"/>
                <w:bottom w:val="none" w:sz="0" w:space="0" w:color="auto"/>
                <w:right w:val="none" w:sz="0" w:space="0" w:color="auto"/>
              </w:divBdr>
            </w:div>
            <w:div w:id="743382046">
              <w:marLeft w:val="0"/>
              <w:marRight w:val="0"/>
              <w:marTop w:val="0"/>
              <w:marBottom w:val="0"/>
              <w:divBdr>
                <w:top w:val="none" w:sz="0" w:space="0" w:color="auto"/>
                <w:left w:val="none" w:sz="0" w:space="0" w:color="auto"/>
                <w:bottom w:val="none" w:sz="0" w:space="0" w:color="auto"/>
                <w:right w:val="none" w:sz="0" w:space="0" w:color="auto"/>
              </w:divBdr>
            </w:div>
            <w:div w:id="766730139">
              <w:marLeft w:val="0"/>
              <w:marRight w:val="0"/>
              <w:marTop w:val="0"/>
              <w:marBottom w:val="0"/>
              <w:divBdr>
                <w:top w:val="none" w:sz="0" w:space="0" w:color="auto"/>
                <w:left w:val="none" w:sz="0" w:space="0" w:color="auto"/>
                <w:bottom w:val="none" w:sz="0" w:space="0" w:color="auto"/>
                <w:right w:val="none" w:sz="0" w:space="0" w:color="auto"/>
              </w:divBdr>
            </w:div>
            <w:div w:id="773982617">
              <w:marLeft w:val="0"/>
              <w:marRight w:val="0"/>
              <w:marTop w:val="0"/>
              <w:marBottom w:val="0"/>
              <w:divBdr>
                <w:top w:val="none" w:sz="0" w:space="0" w:color="auto"/>
                <w:left w:val="none" w:sz="0" w:space="0" w:color="auto"/>
                <w:bottom w:val="none" w:sz="0" w:space="0" w:color="auto"/>
                <w:right w:val="none" w:sz="0" w:space="0" w:color="auto"/>
              </w:divBdr>
            </w:div>
            <w:div w:id="831987544">
              <w:marLeft w:val="0"/>
              <w:marRight w:val="0"/>
              <w:marTop w:val="0"/>
              <w:marBottom w:val="0"/>
              <w:divBdr>
                <w:top w:val="none" w:sz="0" w:space="0" w:color="auto"/>
                <w:left w:val="none" w:sz="0" w:space="0" w:color="auto"/>
                <w:bottom w:val="none" w:sz="0" w:space="0" w:color="auto"/>
                <w:right w:val="none" w:sz="0" w:space="0" w:color="auto"/>
              </w:divBdr>
            </w:div>
            <w:div w:id="945966375">
              <w:marLeft w:val="0"/>
              <w:marRight w:val="0"/>
              <w:marTop w:val="0"/>
              <w:marBottom w:val="0"/>
              <w:divBdr>
                <w:top w:val="none" w:sz="0" w:space="0" w:color="auto"/>
                <w:left w:val="none" w:sz="0" w:space="0" w:color="auto"/>
                <w:bottom w:val="none" w:sz="0" w:space="0" w:color="auto"/>
                <w:right w:val="none" w:sz="0" w:space="0" w:color="auto"/>
              </w:divBdr>
            </w:div>
            <w:div w:id="1165977325">
              <w:marLeft w:val="0"/>
              <w:marRight w:val="0"/>
              <w:marTop w:val="0"/>
              <w:marBottom w:val="0"/>
              <w:divBdr>
                <w:top w:val="none" w:sz="0" w:space="0" w:color="auto"/>
                <w:left w:val="none" w:sz="0" w:space="0" w:color="auto"/>
                <w:bottom w:val="none" w:sz="0" w:space="0" w:color="auto"/>
                <w:right w:val="none" w:sz="0" w:space="0" w:color="auto"/>
              </w:divBdr>
            </w:div>
            <w:div w:id="1395854261">
              <w:marLeft w:val="0"/>
              <w:marRight w:val="0"/>
              <w:marTop w:val="0"/>
              <w:marBottom w:val="0"/>
              <w:divBdr>
                <w:top w:val="none" w:sz="0" w:space="0" w:color="auto"/>
                <w:left w:val="none" w:sz="0" w:space="0" w:color="auto"/>
                <w:bottom w:val="none" w:sz="0" w:space="0" w:color="auto"/>
                <w:right w:val="none" w:sz="0" w:space="0" w:color="auto"/>
              </w:divBdr>
            </w:div>
            <w:div w:id="1533223876">
              <w:marLeft w:val="0"/>
              <w:marRight w:val="0"/>
              <w:marTop w:val="0"/>
              <w:marBottom w:val="0"/>
              <w:divBdr>
                <w:top w:val="none" w:sz="0" w:space="0" w:color="auto"/>
                <w:left w:val="none" w:sz="0" w:space="0" w:color="auto"/>
                <w:bottom w:val="none" w:sz="0" w:space="0" w:color="auto"/>
                <w:right w:val="none" w:sz="0" w:space="0" w:color="auto"/>
              </w:divBdr>
            </w:div>
            <w:div w:id="1821538076">
              <w:marLeft w:val="0"/>
              <w:marRight w:val="0"/>
              <w:marTop w:val="0"/>
              <w:marBottom w:val="0"/>
              <w:divBdr>
                <w:top w:val="none" w:sz="0" w:space="0" w:color="auto"/>
                <w:left w:val="none" w:sz="0" w:space="0" w:color="auto"/>
                <w:bottom w:val="none" w:sz="0" w:space="0" w:color="auto"/>
                <w:right w:val="none" w:sz="0" w:space="0" w:color="auto"/>
              </w:divBdr>
            </w:div>
            <w:div w:id="1877038820">
              <w:marLeft w:val="0"/>
              <w:marRight w:val="0"/>
              <w:marTop w:val="0"/>
              <w:marBottom w:val="0"/>
              <w:divBdr>
                <w:top w:val="none" w:sz="0" w:space="0" w:color="auto"/>
                <w:left w:val="none" w:sz="0" w:space="0" w:color="auto"/>
                <w:bottom w:val="none" w:sz="0" w:space="0" w:color="auto"/>
                <w:right w:val="none" w:sz="0" w:space="0" w:color="auto"/>
              </w:divBdr>
            </w:div>
            <w:div w:id="1884556308">
              <w:marLeft w:val="0"/>
              <w:marRight w:val="0"/>
              <w:marTop w:val="0"/>
              <w:marBottom w:val="0"/>
              <w:divBdr>
                <w:top w:val="none" w:sz="0" w:space="0" w:color="auto"/>
                <w:left w:val="none" w:sz="0" w:space="0" w:color="auto"/>
                <w:bottom w:val="none" w:sz="0" w:space="0" w:color="auto"/>
                <w:right w:val="none" w:sz="0" w:space="0" w:color="auto"/>
              </w:divBdr>
            </w:div>
            <w:div w:id="1891529379">
              <w:marLeft w:val="0"/>
              <w:marRight w:val="0"/>
              <w:marTop w:val="0"/>
              <w:marBottom w:val="0"/>
              <w:divBdr>
                <w:top w:val="none" w:sz="0" w:space="0" w:color="auto"/>
                <w:left w:val="none" w:sz="0" w:space="0" w:color="auto"/>
                <w:bottom w:val="none" w:sz="0" w:space="0" w:color="auto"/>
                <w:right w:val="none" w:sz="0" w:space="0" w:color="auto"/>
              </w:divBdr>
            </w:div>
            <w:div w:id="1994408087">
              <w:marLeft w:val="0"/>
              <w:marRight w:val="0"/>
              <w:marTop w:val="0"/>
              <w:marBottom w:val="0"/>
              <w:divBdr>
                <w:top w:val="none" w:sz="0" w:space="0" w:color="auto"/>
                <w:left w:val="none" w:sz="0" w:space="0" w:color="auto"/>
                <w:bottom w:val="none" w:sz="0" w:space="0" w:color="auto"/>
                <w:right w:val="none" w:sz="0" w:space="0" w:color="auto"/>
              </w:divBdr>
            </w:div>
            <w:div w:id="2017344682">
              <w:marLeft w:val="0"/>
              <w:marRight w:val="0"/>
              <w:marTop w:val="0"/>
              <w:marBottom w:val="0"/>
              <w:divBdr>
                <w:top w:val="none" w:sz="0" w:space="0" w:color="auto"/>
                <w:left w:val="none" w:sz="0" w:space="0" w:color="auto"/>
                <w:bottom w:val="none" w:sz="0" w:space="0" w:color="auto"/>
                <w:right w:val="none" w:sz="0" w:space="0" w:color="auto"/>
              </w:divBdr>
            </w:div>
            <w:div w:id="2135631397">
              <w:marLeft w:val="0"/>
              <w:marRight w:val="0"/>
              <w:marTop w:val="0"/>
              <w:marBottom w:val="0"/>
              <w:divBdr>
                <w:top w:val="none" w:sz="0" w:space="0" w:color="auto"/>
                <w:left w:val="none" w:sz="0" w:space="0" w:color="auto"/>
                <w:bottom w:val="none" w:sz="0" w:space="0" w:color="auto"/>
                <w:right w:val="none" w:sz="0" w:space="0" w:color="auto"/>
              </w:divBdr>
            </w:div>
          </w:divsChild>
        </w:div>
        <w:div w:id="1853765279">
          <w:marLeft w:val="0"/>
          <w:marRight w:val="0"/>
          <w:marTop w:val="0"/>
          <w:marBottom w:val="0"/>
          <w:divBdr>
            <w:top w:val="none" w:sz="0" w:space="0" w:color="auto"/>
            <w:left w:val="none" w:sz="0" w:space="0" w:color="auto"/>
            <w:bottom w:val="none" w:sz="0" w:space="0" w:color="auto"/>
            <w:right w:val="none" w:sz="0" w:space="0" w:color="auto"/>
          </w:divBdr>
        </w:div>
      </w:divsChild>
    </w:div>
    <w:div w:id="251134369">
      <w:bodyDiv w:val="1"/>
      <w:marLeft w:val="0"/>
      <w:marRight w:val="0"/>
      <w:marTop w:val="0"/>
      <w:marBottom w:val="0"/>
      <w:divBdr>
        <w:top w:val="none" w:sz="0" w:space="0" w:color="auto"/>
        <w:left w:val="none" w:sz="0" w:space="0" w:color="auto"/>
        <w:bottom w:val="none" w:sz="0" w:space="0" w:color="auto"/>
        <w:right w:val="none" w:sz="0" w:space="0" w:color="auto"/>
      </w:divBdr>
    </w:div>
    <w:div w:id="284892305">
      <w:bodyDiv w:val="1"/>
      <w:marLeft w:val="0"/>
      <w:marRight w:val="0"/>
      <w:marTop w:val="0"/>
      <w:marBottom w:val="0"/>
      <w:divBdr>
        <w:top w:val="none" w:sz="0" w:space="0" w:color="auto"/>
        <w:left w:val="none" w:sz="0" w:space="0" w:color="auto"/>
        <w:bottom w:val="none" w:sz="0" w:space="0" w:color="auto"/>
        <w:right w:val="none" w:sz="0" w:space="0" w:color="auto"/>
      </w:divBdr>
      <w:divsChild>
        <w:div w:id="1683319365">
          <w:marLeft w:val="0"/>
          <w:marRight w:val="0"/>
          <w:marTop w:val="0"/>
          <w:marBottom w:val="0"/>
          <w:divBdr>
            <w:top w:val="none" w:sz="0" w:space="0" w:color="auto"/>
            <w:left w:val="none" w:sz="0" w:space="0" w:color="auto"/>
            <w:bottom w:val="none" w:sz="0" w:space="0" w:color="auto"/>
            <w:right w:val="none" w:sz="0" w:space="0" w:color="auto"/>
          </w:divBdr>
          <w:divsChild>
            <w:div w:id="441658167">
              <w:marLeft w:val="0"/>
              <w:marRight w:val="0"/>
              <w:marTop w:val="0"/>
              <w:marBottom w:val="0"/>
              <w:divBdr>
                <w:top w:val="none" w:sz="0" w:space="0" w:color="auto"/>
                <w:left w:val="none" w:sz="0" w:space="0" w:color="auto"/>
                <w:bottom w:val="none" w:sz="0" w:space="0" w:color="auto"/>
                <w:right w:val="none" w:sz="0" w:space="0" w:color="auto"/>
              </w:divBdr>
              <w:divsChild>
                <w:div w:id="1504589205">
                  <w:marLeft w:val="0"/>
                  <w:marRight w:val="0"/>
                  <w:marTop w:val="0"/>
                  <w:marBottom w:val="0"/>
                  <w:divBdr>
                    <w:top w:val="none" w:sz="0" w:space="0" w:color="auto"/>
                    <w:left w:val="none" w:sz="0" w:space="0" w:color="auto"/>
                    <w:bottom w:val="none" w:sz="0" w:space="0" w:color="auto"/>
                    <w:right w:val="none" w:sz="0" w:space="0" w:color="auto"/>
                  </w:divBdr>
                  <w:divsChild>
                    <w:div w:id="1157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455947917">
      <w:bodyDiv w:val="1"/>
      <w:marLeft w:val="0"/>
      <w:marRight w:val="0"/>
      <w:marTop w:val="0"/>
      <w:marBottom w:val="0"/>
      <w:divBdr>
        <w:top w:val="none" w:sz="0" w:space="0" w:color="auto"/>
        <w:left w:val="none" w:sz="0" w:space="0" w:color="auto"/>
        <w:bottom w:val="none" w:sz="0" w:space="0" w:color="auto"/>
        <w:right w:val="none" w:sz="0" w:space="0" w:color="auto"/>
      </w:divBdr>
    </w:div>
    <w:div w:id="463350930">
      <w:bodyDiv w:val="1"/>
      <w:marLeft w:val="0"/>
      <w:marRight w:val="0"/>
      <w:marTop w:val="0"/>
      <w:marBottom w:val="0"/>
      <w:divBdr>
        <w:top w:val="none" w:sz="0" w:space="0" w:color="auto"/>
        <w:left w:val="none" w:sz="0" w:space="0" w:color="auto"/>
        <w:bottom w:val="none" w:sz="0" w:space="0" w:color="auto"/>
        <w:right w:val="none" w:sz="0" w:space="0" w:color="auto"/>
      </w:divBdr>
    </w:div>
    <w:div w:id="468523345">
      <w:bodyDiv w:val="1"/>
      <w:marLeft w:val="0"/>
      <w:marRight w:val="0"/>
      <w:marTop w:val="0"/>
      <w:marBottom w:val="0"/>
      <w:divBdr>
        <w:top w:val="none" w:sz="0" w:space="0" w:color="auto"/>
        <w:left w:val="none" w:sz="0" w:space="0" w:color="auto"/>
        <w:bottom w:val="none" w:sz="0" w:space="0" w:color="auto"/>
        <w:right w:val="none" w:sz="0" w:space="0" w:color="auto"/>
      </w:divBdr>
      <w:divsChild>
        <w:div w:id="1861770931">
          <w:marLeft w:val="0"/>
          <w:marRight w:val="0"/>
          <w:marTop w:val="0"/>
          <w:marBottom w:val="0"/>
          <w:divBdr>
            <w:top w:val="none" w:sz="0" w:space="0" w:color="auto"/>
            <w:left w:val="none" w:sz="0" w:space="0" w:color="auto"/>
            <w:bottom w:val="none" w:sz="0" w:space="0" w:color="auto"/>
            <w:right w:val="none" w:sz="0" w:space="0" w:color="auto"/>
          </w:divBdr>
          <w:divsChild>
            <w:div w:id="2109696057">
              <w:marLeft w:val="0"/>
              <w:marRight w:val="0"/>
              <w:marTop w:val="0"/>
              <w:marBottom w:val="0"/>
              <w:divBdr>
                <w:top w:val="none" w:sz="0" w:space="0" w:color="auto"/>
                <w:left w:val="none" w:sz="0" w:space="0" w:color="auto"/>
                <w:bottom w:val="none" w:sz="0" w:space="0" w:color="auto"/>
                <w:right w:val="none" w:sz="0" w:space="0" w:color="auto"/>
              </w:divBdr>
              <w:divsChild>
                <w:div w:id="351273110">
                  <w:marLeft w:val="0"/>
                  <w:marRight w:val="0"/>
                  <w:marTop w:val="0"/>
                  <w:marBottom w:val="0"/>
                  <w:divBdr>
                    <w:top w:val="none" w:sz="0" w:space="0" w:color="auto"/>
                    <w:left w:val="none" w:sz="0" w:space="0" w:color="auto"/>
                    <w:bottom w:val="none" w:sz="0" w:space="0" w:color="auto"/>
                    <w:right w:val="none" w:sz="0" w:space="0" w:color="auto"/>
                  </w:divBdr>
                  <w:divsChild>
                    <w:div w:id="1162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8389">
      <w:bodyDiv w:val="1"/>
      <w:marLeft w:val="0"/>
      <w:marRight w:val="0"/>
      <w:marTop w:val="0"/>
      <w:marBottom w:val="0"/>
      <w:divBdr>
        <w:top w:val="none" w:sz="0" w:space="0" w:color="auto"/>
        <w:left w:val="none" w:sz="0" w:space="0" w:color="auto"/>
        <w:bottom w:val="none" w:sz="0" w:space="0" w:color="auto"/>
        <w:right w:val="none" w:sz="0" w:space="0" w:color="auto"/>
      </w:divBdr>
    </w:div>
    <w:div w:id="681050846">
      <w:bodyDiv w:val="1"/>
      <w:marLeft w:val="0"/>
      <w:marRight w:val="0"/>
      <w:marTop w:val="0"/>
      <w:marBottom w:val="0"/>
      <w:divBdr>
        <w:top w:val="none" w:sz="0" w:space="0" w:color="auto"/>
        <w:left w:val="none" w:sz="0" w:space="0" w:color="auto"/>
        <w:bottom w:val="none" w:sz="0" w:space="0" w:color="auto"/>
        <w:right w:val="none" w:sz="0" w:space="0" w:color="auto"/>
      </w:divBdr>
    </w:div>
    <w:div w:id="681400055">
      <w:bodyDiv w:val="1"/>
      <w:marLeft w:val="0"/>
      <w:marRight w:val="0"/>
      <w:marTop w:val="0"/>
      <w:marBottom w:val="0"/>
      <w:divBdr>
        <w:top w:val="none" w:sz="0" w:space="0" w:color="auto"/>
        <w:left w:val="none" w:sz="0" w:space="0" w:color="auto"/>
        <w:bottom w:val="none" w:sz="0" w:space="0" w:color="auto"/>
        <w:right w:val="none" w:sz="0" w:space="0" w:color="auto"/>
      </w:divBdr>
    </w:div>
    <w:div w:id="684601046">
      <w:bodyDiv w:val="1"/>
      <w:marLeft w:val="0"/>
      <w:marRight w:val="0"/>
      <w:marTop w:val="0"/>
      <w:marBottom w:val="0"/>
      <w:divBdr>
        <w:top w:val="none" w:sz="0" w:space="0" w:color="auto"/>
        <w:left w:val="none" w:sz="0" w:space="0" w:color="auto"/>
        <w:bottom w:val="none" w:sz="0" w:space="0" w:color="auto"/>
        <w:right w:val="none" w:sz="0" w:space="0" w:color="auto"/>
      </w:divBdr>
    </w:div>
    <w:div w:id="755322258">
      <w:bodyDiv w:val="1"/>
      <w:marLeft w:val="0"/>
      <w:marRight w:val="0"/>
      <w:marTop w:val="0"/>
      <w:marBottom w:val="0"/>
      <w:divBdr>
        <w:top w:val="none" w:sz="0" w:space="0" w:color="auto"/>
        <w:left w:val="none" w:sz="0" w:space="0" w:color="auto"/>
        <w:bottom w:val="none" w:sz="0" w:space="0" w:color="auto"/>
        <w:right w:val="none" w:sz="0" w:space="0" w:color="auto"/>
      </w:divBdr>
    </w:div>
    <w:div w:id="766775605">
      <w:bodyDiv w:val="1"/>
      <w:marLeft w:val="0"/>
      <w:marRight w:val="0"/>
      <w:marTop w:val="0"/>
      <w:marBottom w:val="0"/>
      <w:divBdr>
        <w:top w:val="none" w:sz="0" w:space="0" w:color="auto"/>
        <w:left w:val="none" w:sz="0" w:space="0" w:color="auto"/>
        <w:bottom w:val="none" w:sz="0" w:space="0" w:color="auto"/>
        <w:right w:val="none" w:sz="0" w:space="0" w:color="auto"/>
      </w:divBdr>
    </w:div>
    <w:div w:id="825047793">
      <w:bodyDiv w:val="1"/>
      <w:marLeft w:val="0"/>
      <w:marRight w:val="0"/>
      <w:marTop w:val="0"/>
      <w:marBottom w:val="0"/>
      <w:divBdr>
        <w:top w:val="none" w:sz="0" w:space="0" w:color="auto"/>
        <w:left w:val="none" w:sz="0" w:space="0" w:color="auto"/>
        <w:bottom w:val="none" w:sz="0" w:space="0" w:color="auto"/>
        <w:right w:val="none" w:sz="0" w:space="0" w:color="auto"/>
      </w:divBdr>
      <w:divsChild>
        <w:div w:id="1354720910">
          <w:marLeft w:val="0"/>
          <w:marRight w:val="0"/>
          <w:marTop w:val="0"/>
          <w:marBottom w:val="0"/>
          <w:divBdr>
            <w:top w:val="none" w:sz="0" w:space="0" w:color="auto"/>
            <w:left w:val="none" w:sz="0" w:space="0" w:color="auto"/>
            <w:bottom w:val="none" w:sz="0" w:space="0" w:color="auto"/>
            <w:right w:val="none" w:sz="0" w:space="0" w:color="auto"/>
          </w:divBdr>
        </w:div>
        <w:div w:id="1404332037">
          <w:marLeft w:val="0"/>
          <w:marRight w:val="0"/>
          <w:marTop w:val="0"/>
          <w:marBottom w:val="0"/>
          <w:divBdr>
            <w:top w:val="none" w:sz="0" w:space="0" w:color="auto"/>
            <w:left w:val="none" w:sz="0" w:space="0" w:color="auto"/>
            <w:bottom w:val="none" w:sz="0" w:space="0" w:color="auto"/>
            <w:right w:val="none" w:sz="0" w:space="0" w:color="auto"/>
          </w:divBdr>
        </w:div>
        <w:div w:id="1928150947">
          <w:marLeft w:val="0"/>
          <w:marRight w:val="0"/>
          <w:marTop w:val="0"/>
          <w:marBottom w:val="0"/>
          <w:divBdr>
            <w:top w:val="none" w:sz="0" w:space="0" w:color="auto"/>
            <w:left w:val="none" w:sz="0" w:space="0" w:color="auto"/>
            <w:bottom w:val="none" w:sz="0" w:space="0" w:color="auto"/>
            <w:right w:val="none" w:sz="0" w:space="0" w:color="auto"/>
          </w:divBdr>
        </w:div>
        <w:div w:id="2046254739">
          <w:marLeft w:val="0"/>
          <w:marRight w:val="0"/>
          <w:marTop w:val="0"/>
          <w:marBottom w:val="0"/>
          <w:divBdr>
            <w:top w:val="none" w:sz="0" w:space="0" w:color="auto"/>
            <w:left w:val="none" w:sz="0" w:space="0" w:color="auto"/>
            <w:bottom w:val="none" w:sz="0" w:space="0" w:color="auto"/>
            <w:right w:val="none" w:sz="0" w:space="0" w:color="auto"/>
          </w:divBdr>
        </w:div>
        <w:div w:id="2107263003">
          <w:marLeft w:val="0"/>
          <w:marRight w:val="0"/>
          <w:marTop w:val="0"/>
          <w:marBottom w:val="0"/>
          <w:divBdr>
            <w:top w:val="none" w:sz="0" w:space="0" w:color="auto"/>
            <w:left w:val="none" w:sz="0" w:space="0" w:color="auto"/>
            <w:bottom w:val="none" w:sz="0" w:space="0" w:color="auto"/>
            <w:right w:val="none" w:sz="0" w:space="0" w:color="auto"/>
          </w:divBdr>
        </w:div>
      </w:divsChild>
    </w:div>
    <w:div w:id="944919554">
      <w:bodyDiv w:val="1"/>
      <w:marLeft w:val="0"/>
      <w:marRight w:val="0"/>
      <w:marTop w:val="0"/>
      <w:marBottom w:val="0"/>
      <w:divBdr>
        <w:top w:val="none" w:sz="0" w:space="0" w:color="auto"/>
        <w:left w:val="none" w:sz="0" w:space="0" w:color="auto"/>
        <w:bottom w:val="none" w:sz="0" w:space="0" w:color="auto"/>
        <w:right w:val="none" w:sz="0" w:space="0" w:color="auto"/>
      </w:divBdr>
    </w:div>
    <w:div w:id="999576785">
      <w:marLeft w:val="0"/>
      <w:marRight w:val="0"/>
      <w:marTop w:val="0"/>
      <w:marBottom w:val="0"/>
      <w:divBdr>
        <w:top w:val="none" w:sz="0" w:space="0" w:color="auto"/>
        <w:left w:val="none" w:sz="0" w:space="0" w:color="auto"/>
        <w:bottom w:val="none" w:sz="0" w:space="0" w:color="auto"/>
        <w:right w:val="none" w:sz="0" w:space="0" w:color="auto"/>
      </w:divBdr>
    </w:div>
    <w:div w:id="999576786">
      <w:marLeft w:val="0"/>
      <w:marRight w:val="0"/>
      <w:marTop w:val="0"/>
      <w:marBottom w:val="0"/>
      <w:divBdr>
        <w:top w:val="none" w:sz="0" w:space="0" w:color="auto"/>
        <w:left w:val="none" w:sz="0" w:space="0" w:color="auto"/>
        <w:bottom w:val="none" w:sz="0" w:space="0" w:color="auto"/>
        <w:right w:val="none" w:sz="0" w:space="0" w:color="auto"/>
      </w:divBdr>
    </w:div>
    <w:div w:id="999576787">
      <w:marLeft w:val="0"/>
      <w:marRight w:val="0"/>
      <w:marTop w:val="0"/>
      <w:marBottom w:val="0"/>
      <w:divBdr>
        <w:top w:val="none" w:sz="0" w:space="0" w:color="auto"/>
        <w:left w:val="none" w:sz="0" w:space="0" w:color="auto"/>
        <w:bottom w:val="none" w:sz="0" w:space="0" w:color="auto"/>
        <w:right w:val="none" w:sz="0" w:space="0" w:color="auto"/>
      </w:divBdr>
    </w:div>
    <w:div w:id="999576788">
      <w:marLeft w:val="0"/>
      <w:marRight w:val="0"/>
      <w:marTop w:val="0"/>
      <w:marBottom w:val="0"/>
      <w:divBdr>
        <w:top w:val="none" w:sz="0" w:space="0" w:color="auto"/>
        <w:left w:val="none" w:sz="0" w:space="0" w:color="auto"/>
        <w:bottom w:val="none" w:sz="0" w:space="0" w:color="auto"/>
        <w:right w:val="none" w:sz="0" w:space="0" w:color="auto"/>
      </w:divBdr>
    </w:div>
    <w:div w:id="1017469088">
      <w:bodyDiv w:val="1"/>
      <w:marLeft w:val="0"/>
      <w:marRight w:val="0"/>
      <w:marTop w:val="0"/>
      <w:marBottom w:val="0"/>
      <w:divBdr>
        <w:top w:val="none" w:sz="0" w:space="0" w:color="auto"/>
        <w:left w:val="none" w:sz="0" w:space="0" w:color="auto"/>
        <w:bottom w:val="none" w:sz="0" w:space="0" w:color="auto"/>
        <w:right w:val="none" w:sz="0" w:space="0" w:color="auto"/>
      </w:divBdr>
      <w:divsChild>
        <w:div w:id="591012004">
          <w:marLeft w:val="0"/>
          <w:marRight w:val="0"/>
          <w:marTop w:val="0"/>
          <w:marBottom w:val="0"/>
          <w:divBdr>
            <w:top w:val="none" w:sz="0" w:space="0" w:color="auto"/>
            <w:left w:val="none" w:sz="0" w:space="0" w:color="auto"/>
            <w:bottom w:val="none" w:sz="0" w:space="0" w:color="auto"/>
            <w:right w:val="none" w:sz="0" w:space="0" w:color="auto"/>
          </w:divBdr>
          <w:divsChild>
            <w:div w:id="1198662125">
              <w:marLeft w:val="0"/>
              <w:marRight w:val="0"/>
              <w:marTop w:val="0"/>
              <w:marBottom w:val="0"/>
              <w:divBdr>
                <w:top w:val="none" w:sz="0" w:space="0" w:color="auto"/>
                <w:left w:val="none" w:sz="0" w:space="0" w:color="auto"/>
                <w:bottom w:val="none" w:sz="0" w:space="0" w:color="auto"/>
                <w:right w:val="none" w:sz="0" w:space="0" w:color="auto"/>
              </w:divBdr>
              <w:divsChild>
                <w:div w:id="517083169">
                  <w:marLeft w:val="0"/>
                  <w:marRight w:val="0"/>
                  <w:marTop w:val="0"/>
                  <w:marBottom w:val="0"/>
                  <w:divBdr>
                    <w:top w:val="none" w:sz="0" w:space="0" w:color="auto"/>
                    <w:left w:val="none" w:sz="0" w:space="0" w:color="auto"/>
                    <w:bottom w:val="none" w:sz="0" w:space="0" w:color="auto"/>
                    <w:right w:val="none" w:sz="0" w:space="0" w:color="auto"/>
                  </w:divBdr>
                  <w:divsChild>
                    <w:div w:id="198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7935">
      <w:bodyDiv w:val="1"/>
      <w:marLeft w:val="0"/>
      <w:marRight w:val="0"/>
      <w:marTop w:val="0"/>
      <w:marBottom w:val="0"/>
      <w:divBdr>
        <w:top w:val="none" w:sz="0" w:space="0" w:color="auto"/>
        <w:left w:val="none" w:sz="0" w:space="0" w:color="auto"/>
        <w:bottom w:val="none" w:sz="0" w:space="0" w:color="auto"/>
        <w:right w:val="none" w:sz="0" w:space="0" w:color="auto"/>
      </w:divBdr>
    </w:div>
    <w:div w:id="1036392834">
      <w:bodyDiv w:val="1"/>
      <w:marLeft w:val="0"/>
      <w:marRight w:val="0"/>
      <w:marTop w:val="0"/>
      <w:marBottom w:val="0"/>
      <w:divBdr>
        <w:top w:val="none" w:sz="0" w:space="0" w:color="auto"/>
        <w:left w:val="none" w:sz="0" w:space="0" w:color="auto"/>
        <w:bottom w:val="none" w:sz="0" w:space="0" w:color="auto"/>
        <w:right w:val="none" w:sz="0" w:space="0" w:color="auto"/>
      </w:divBdr>
      <w:divsChild>
        <w:div w:id="608514003">
          <w:marLeft w:val="0"/>
          <w:marRight w:val="0"/>
          <w:marTop w:val="0"/>
          <w:marBottom w:val="0"/>
          <w:divBdr>
            <w:top w:val="none" w:sz="0" w:space="0" w:color="auto"/>
            <w:left w:val="none" w:sz="0" w:space="0" w:color="auto"/>
            <w:bottom w:val="none" w:sz="0" w:space="0" w:color="auto"/>
            <w:right w:val="none" w:sz="0" w:space="0" w:color="auto"/>
          </w:divBdr>
          <w:divsChild>
            <w:div w:id="852231593">
              <w:marLeft w:val="0"/>
              <w:marRight w:val="0"/>
              <w:marTop w:val="0"/>
              <w:marBottom w:val="0"/>
              <w:divBdr>
                <w:top w:val="none" w:sz="0" w:space="0" w:color="auto"/>
                <w:left w:val="none" w:sz="0" w:space="0" w:color="auto"/>
                <w:bottom w:val="none" w:sz="0" w:space="0" w:color="auto"/>
                <w:right w:val="none" w:sz="0" w:space="0" w:color="auto"/>
              </w:divBdr>
              <w:divsChild>
                <w:div w:id="1933734377">
                  <w:marLeft w:val="0"/>
                  <w:marRight w:val="0"/>
                  <w:marTop w:val="0"/>
                  <w:marBottom w:val="0"/>
                  <w:divBdr>
                    <w:top w:val="none" w:sz="0" w:space="0" w:color="auto"/>
                    <w:left w:val="none" w:sz="0" w:space="0" w:color="auto"/>
                    <w:bottom w:val="none" w:sz="0" w:space="0" w:color="auto"/>
                    <w:right w:val="none" w:sz="0" w:space="0" w:color="auto"/>
                  </w:divBdr>
                  <w:divsChild>
                    <w:div w:id="10192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4906">
      <w:bodyDiv w:val="1"/>
      <w:marLeft w:val="0"/>
      <w:marRight w:val="0"/>
      <w:marTop w:val="0"/>
      <w:marBottom w:val="0"/>
      <w:divBdr>
        <w:top w:val="none" w:sz="0" w:space="0" w:color="auto"/>
        <w:left w:val="none" w:sz="0" w:space="0" w:color="auto"/>
        <w:bottom w:val="none" w:sz="0" w:space="0" w:color="auto"/>
        <w:right w:val="none" w:sz="0" w:space="0" w:color="auto"/>
      </w:divBdr>
      <w:divsChild>
        <w:div w:id="244996401">
          <w:marLeft w:val="0"/>
          <w:marRight w:val="0"/>
          <w:marTop w:val="0"/>
          <w:marBottom w:val="0"/>
          <w:divBdr>
            <w:top w:val="none" w:sz="0" w:space="0" w:color="auto"/>
            <w:left w:val="none" w:sz="0" w:space="0" w:color="auto"/>
            <w:bottom w:val="none" w:sz="0" w:space="0" w:color="auto"/>
            <w:right w:val="none" w:sz="0" w:space="0" w:color="auto"/>
          </w:divBdr>
          <w:divsChild>
            <w:div w:id="945775203">
              <w:marLeft w:val="0"/>
              <w:marRight w:val="0"/>
              <w:marTop w:val="0"/>
              <w:marBottom w:val="0"/>
              <w:divBdr>
                <w:top w:val="none" w:sz="0" w:space="0" w:color="auto"/>
                <w:left w:val="none" w:sz="0" w:space="0" w:color="auto"/>
                <w:bottom w:val="none" w:sz="0" w:space="0" w:color="auto"/>
                <w:right w:val="none" w:sz="0" w:space="0" w:color="auto"/>
              </w:divBdr>
              <w:divsChild>
                <w:div w:id="234752616">
                  <w:marLeft w:val="0"/>
                  <w:marRight w:val="0"/>
                  <w:marTop w:val="0"/>
                  <w:marBottom w:val="0"/>
                  <w:divBdr>
                    <w:top w:val="none" w:sz="0" w:space="0" w:color="auto"/>
                    <w:left w:val="none" w:sz="0" w:space="0" w:color="auto"/>
                    <w:bottom w:val="none" w:sz="0" w:space="0" w:color="auto"/>
                    <w:right w:val="none" w:sz="0" w:space="0" w:color="auto"/>
                  </w:divBdr>
                  <w:divsChild>
                    <w:div w:id="10604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0270">
      <w:bodyDiv w:val="1"/>
      <w:marLeft w:val="0"/>
      <w:marRight w:val="0"/>
      <w:marTop w:val="0"/>
      <w:marBottom w:val="0"/>
      <w:divBdr>
        <w:top w:val="none" w:sz="0" w:space="0" w:color="auto"/>
        <w:left w:val="none" w:sz="0" w:space="0" w:color="auto"/>
        <w:bottom w:val="none" w:sz="0" w:space="0" w:color="auto"/>
        <w:right w:val="none" w:sz="0" w:space="0" w:color="auto"/>
      </w:divBdr>
    </w:div>
    <w:div w:id="1489054379">
      <w:bodyDiv w:val="1"/>
      <w:marLeft w:val="0"/>
      <w:marRight w:val="0"/>
      <w:marTop w:val="0"/>
      <w:marBottom w:val="0"/>
      <w:divBdr>
        <w:top w:val="none" w:sz="0" w:space="0" w:color="auto"/>
        <w:left w:val="none" w:sz="0" w:space="0" w:color="auto"/>
        <w:bottom w:val="none" w:sz="0" w:space="0" w:color="auto"/>
        <w:right w:val="none" w:sz="0" w:space="0" w:color="auto"/>
      </w:divBdr>
    </w:div>
    <w:div w:id="1494712195">
      <w:bodyDiv w:val="1"/>
      <w:marLeft w:val="0"/>
      <w:marRight w:val="0"/>
      <w:marTop w:val="0"/>
      <w:marBottom w:val="0"/>
      <w:divBdr>
        <w:top w:val="none" w:sz="0" w:space="0" w:color="auto"/>
        <w:left w:val="none" w:sz="0" w:space="0" w:color="auto"/>
        <w:bottom w:val="none" w:sz="0" w:space="0" w:color="auto"/>
        <w:right w:val="none" w:sz="0" w:space="0" w:color="auto"/>
      </w:divBdr>
    </w:div>
    <w:div w:id="1516068896">
      <w:bodyDiv w:val="1"/>
      <w:marLeft w:val="0"/>
      <w:marRight w:val="0"/>
      <w:marTop w:val="0"/>
      <w:marBottom w:val="0"/>
      <w:divBdr>
        <w:top w:val="none" w:sz="0" w:space="0" w:color="auto"/>
        <w:left w:val="none" w:sz="0" w:space="0" w:color="auto"/>
        <w:bottom w:val="none" w:sz="0" w:space="0" w:color="auto"/>
        <w:right w:val="none" w:sz="0" w:space="0" w:color="auto"/>
      </w:divBdr>
      <w:divsChild>
        <w:div w:id="1324045340">
          <w:marLeft w:val="0"/>
          <w:marRight w:val="0"/>
          <w:marTop w:val="0"/>
          <w:marBottom w:val="0"/>
          <w:divBdr>
            <w:top w:val="none" w:sz="0" w:space="0" w:color="auto"/>
            <w:left w:val="none" w:sz="0" w:space="0" w:color="auto"/>
            <w:bottom w:val="none" w:sz="0" w:space="0" w:color="auto"/>
            <w:right w:val="none" w:sz="0" w:space="0" w:color="auto"/>
          </w:divBdr>
          <w:divsChild>
            <w:div w:id="179784301">
              <w:marLeft w:val="0"/>
              <w:marRight w:val="0"/>
              <w:marTop w:val="0"/>
              <w:marBottom w:val="0"/>
              <w:divBdr>
                <w:top w:val="none" w:sz="0" w:space="0" w:color="auto"/>
                <w:left w:val="none" w:sz="0" w:space="0" w:color="auto"/>
                <w:bottom w:val="none" w:sz="0" w:space="0" w:color="auto"/>
                <w:right w:val="none" w:sz="0" w:space="0" w:color="auto"/>
              </w:divBdr>
              <w:divsChild>
                <w:div w:id="580452856">
                  <w:marLeft w:val="0"/>
                  <w:marRight w:val="0"/>
                  <w:marTop w:val="0"/>
                  <w:marBottom w:val="0"/>
                  <w:divBdr>
                    <w:top w:val="none" w:sz="0" w:space="0" w:color="auto"/>
                    <w:left w:val="none" w:sz="0" w:space="0" w:color="auto"/>
                    <w:bottom w:val="none" w:sz="0" w:space="0" w:color="auto"/>
                    <w:right w:val="none" w:sz="0" w:space="0" w:color="auto"/>
                  </w:divBdr>
                  <w:divsChild>
                    <w:div w:id="4610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80979">
      <w:bodyDiv w:val="1"/>
      <w:marLeft w:val="0"/>
      <w:marRight w:val="0"/>
      <w:marTop w:val="0"/>
      <w:marBottom w:val="0"/>
      <w:divBdr>
        <w:top w:val="none" w:sz="0" w:space="0" w:color="auto"/>
        <w:left w:val="none" w:sz="0" w:space="0" w:color="auto"/>
        <w:bottom w:val="none" w:sz="0" w:space="0" w:color="auto"/>
        <w:right w:val="none" w:sz="0" w:space="0" w:color="auto"/>
      </w:divBdr>
      <w:divsChild>
        <w:div w:id="215092438">
          <w:marLeft w:val="0"/>
          <w:marRight w:val="0"/>
          <w:marTop w:val="0"/>
          <w:marBottom w:val="0"/>
          <w:divBdr>
            <w:top w:val="none" w:sz="0" w:space="0" w:color="auto"/>
            <w:left w:val="none" w:sz="0" w:space="0" w:color="auto"/>
            <w:bottom w:val="none" w:sz="0" w:space="0" w:color="auto"/>
            <w:right w:val="none" w:sz="0" w:space="0" w:color="auto"/>
          </w:divBdr>
        </w:div>
        <w:div w:id="341588004">
          <w:marLeft w:val="0"/>
          <w:marRight w:val="0"/>
          <w:marTop w:val="0"/>
          <w:marBottom w:val="0"/>
          <w:divBdr>
            <w:top w:val="none" w:sz="0" w:space="0" w:color="auto"/>
            <w:left w:val="none" w:sz="0" w:space="0" w:color="auto"/>
            <w:bottom w:val="none" w:sz="0" w:space="0" w:color="auto"/>
            <w:right w:val="none" w:sz="0" w:space="0" w:color="auto"/>
          </w:divBdr>
        </w:div>
        <w:div w:id="414784097">
          <w:marLeft w:val="0"/>
          <w:marRight w:val="0"/>
          <w:marTop w:val="0"/>
          <w:marBottom w:val="0"/>
          <w:divBdr>
            <w:top w:val="none" w:sz="0" w:space="0" w:color="auto"/>
            <w:left w:val="none" w:sz="0" w:space="0" w:color="auto"/>
            <w:bottom w:val="none" w:sz="0" w:space="0" w:color="auto"/>
            <w:right w:val="none" w:sz="0" w:space="0" w:color="auto"/>
          </w:divBdr>
        </w:div>
        <w:div w:id="660545751">
          <w:marLeft w:val="0"/>
          <w:marRight w:val="0"/>
          <w:marTop w:val="0"/>
          <w:marBottom w:val="0"/>
          <w:divBdr>
            <w:top w:val="none" w:sz="0" w:space="0" w:color="auto"/>
            <w:left w:val="none" w:sz="0" w:space="0" w:color="auto"/>
            <w:bottom w:val="none" w:sz="0" w:space="0" w:color="auto"/>
            <w:right w:val="none" w:sz="0" w:space="0" w:color="auto"/>
          </w:divBdr>
        </w:div>
        <w:div w:id="921329851">
          <w:marLeft w:val="0"/>
          <w:marRight w:val="0"/>
          <w:marTop w:val="0"/>
          <w:marBottom w:val="0"/>
          <w:divBdr>
            <w:top w:val="none" w:sz="0" w:space="0" w:color="auto"/>
            <w:left w:val="none" w:sz="0" w:space="0" w:color="auto"/>
            <w:bottom w:val="none" w:sz="0" w:space="0" w:color="auto"/>
            <w:right w:val="none" w:sz="0" w:space="0" w:color="auto"/>
          </w:divBdr>
        </w:div>
        <w:div w:id="993098041">
          <w:marLeft w:val="0"/>
          <w:marRight w:val="0"/>
          <w:marTop w:val="0"/>
          <w:marBottom w:val="0"/>
          <w:divBdr>
            <w:top w:val="none" w:sz="0" w:space="0" w:color="auto"/>
            <w:left w:val="none" w:sz="0" w:space="0" w:color="auto"/>
            <w:bottom w:val="none" w:sz="0" w:space="0" w:color="auto"/>
            <w:right w:val="none" w:sz="0" w:space="0" w:color="auto"/>
          </w:divBdr>
        </w:div>
        <w:div w:id="994992496">
          <w:marLeft w:val="0"/>
          <w:marRight w:val="0"/>
          <w:marTop w:val="0"/>
          <w:marBottom w:val="0"/>
          <w:divBdr>
            <w:top w:val="none" w:sz="0" w:space="0" w:color="auto"/>
            <w:left w:val="none" w:sz="0" w:space="0" w:color="auto"/>
            <w:bottom w:val="none" w:sz="0" w:space="0" w:color="auto"/>
            <w:right w:val="none" w:sz="0" w:space="0" w:color="auto"/>
          </w:divBdr>
        </w:div>
        <w:div w:id="1273634470">
          <w:marLeft w:val="0"/>
          <w:marRight w:val="0"/>
          <w:marTop w:val="0"/>
          <w:marBottom w:val="0"/>
          <w:divBdr>
            <w:top w:val="none" w:sz="0" w:space="0" w:color="auto"/>
            <w:left w:val="none" w:sz="0" w:space="0" w:color="auto"/>
            <w:bottom w:val="none" w:sz="0" w:space="0" w:color="auto"/>
            <w:right w:val="none" w:sz="0" w:space="0" w:color="auto"/>
          </w:divBdr>
        </w:div>
        <w:div w:id="1353917355">
          <w:marLeft w:val="0"/>
          <w:marRight w:val="0"/>
          <w:marTop w:val="0"/>
          <w:marBottom w:val="0"/>
          <w:divBdr>
            <w:top w:val="none" w:sz="0" w:space="0" w:color="auto"/>
            <w:left w:val="none" w:sz="0" w:space="0" w:color="auto"/>
            <w:bottom w:val="none" w:sz="0" w:space="0" w:color="auto"/>
            <w:right w:val="none" w:sz="0" w:space="0" w:color="auto"/>
          </w:divBdr>
        </w:div>
        <w:div w:id="1511405939">
          <w:marLeft w:val="0"/>
          <w:marRight w:val="0"/>
          <w:marTop w:val="0"/>
          <w:marBottom w:val="0"/>
          <w:divBdr>
            <w:top w:val="none" w:sz="0" w:space="0" w:color="auto"/>
            <w:left w:val="none" w:sz="0" w:space="0" w:color="auto"/>
            <w:bottom w:val="none" w:sz="0" w:space="0" w:color="auto"/>
            <w:right w:val="none" w:sz="0" w:space="0" w:color="auto"/>
          </w:divBdr>
        </w:div>
        <w:div w:id="1522741890">
          <w:marLeft w:val="0"/>
          <w:marRight w:val="0"/>
          <w:marTop w:val="0"/>
          <w:marBottom w:val="0"/>
          <w:divBdr>
            <w:top w:val="none" w:sz="0" w:space="0" w:color="auto"/>
            <w:left w:val="none" w:sz="0" w:space="0" w:color="auto"/>
            <w:bottom w:val="none" w:sz="0" w:space="0" w:color="auto"/>
            <w:right w:val="none" w:sz="0" w:space="0" w:color="auto"/>
          </w:divBdr>
        </w:div>
        <w:div w:id="2012638693">
          <w:marLeft w:val="0"/>
          <w:marRight w:val="0"/>
          <w:marTop w:val="0"/>
          <w:marBottom w:val="0"/>
          <w:divBdr>
            <w:top w:val="none" w:sz="0" w:space="0" w:color="auto"/>
            <w:left w:val="none" w:sz="0" w:space="0" w:color="auto"/>
            <w:bottom w:val="none" w:sz="0" w:space="0" w:color="auto"/>
            <w:right w:val="none" w:sz="0" w:space="0" w:color="auto"/>
          </w:divBdr>
        </w:div>
        <w:div w:id="2025208618">
          <w:marLeft w:val="0"/>
          <w:marRight w:val="0"/>
          <w:marTop w:val="0"/>
          <w:marBottom w:val="0"/>
          <w:divBdr>
            <w:top w:val="none" w:sz="0" w:space="0" w:color="auto"/>
            <w:left w:val="none" w:sz="0" w:space="0" w:color="auto"/>
            <w:bottom w:val="none" w:sz="0" w:space="0" w:color="auto"/>
            <w:right w:val="none" w:sz="0" w:space="0" w:color="auto"/>
          </w:divBdr>
        </w:div>
        <w:div w:id="2101557800">
          <w:marLeft w:val="0"/>
          <w:marRight w:val="0"/>
          <w:marTop w:val="0"/>
          <w:marBottom w:val="0"/>
          <w:divBdr>
            <w:top w:val="none" w:sz="0" w:space="0" w:color="auto"/>
            <w:left w:val="none" w:sz="0" w:space="0" w:color="auto"/>
            <w:bottom w:val="none" w:sz="0" w:space="0" w:color="auto"/>
            <w:right w:val="none" w:sz="0" w:space="0" w:color="auto"/>
          </w:divBdr>
        </w:div>
      </w:divsChild>
    </w:div>
    <w:div w:id="1662075091">
      <w:bodyDiv w:val="1"/>
      <w:marLeft w:val="0"/>
      <w:marRight w:val="0"/>
      <w:marTop w:val="0"/>
      <w:marBottom w:val="0"/>
      <w:divBdr>
        <w:top w:val="none" w:sz="0" w:space="0" w:color="auto"/>
        <w:left w:val="none" w:sz="0" w:space="0" w:color="auto"/>
        <w:bottom w:val="none" w:sz="0" w:space="0" w:color="auto"/>
        <w:right w:val="none" w:sz="0" w:space="0" w:color="auto"/>
      </w:divBdr>
      <w:divsChild>
        <w:div w:id="575822222">
          <w:marLeft w:val="0"/>
          <w:marRight w:val="0"/>
          <w:marTop w:val="0"/>
          <w:marBottom w:val="0"/>
          <w:divBdr>
            <w:top w:val="none" w:sz="0" w:space="0" w:color="auto"/>
            <w:left w:val="none" w:sz="0" w:space="0" w:color="auto"/>
            <w:bottom w:val="none" w:sz="0" w:space="0" w:color="auto"/>
            <w:right w:val="none" w:sz="0" w:space="0" w:color="auto"/>
          </w:divBdr>
        </w:div>
        <w:div w:id="714163344">
          <w:marLeft w:val="0"/>
          <w:marRight w:val="0"/>
          <w:marTop w:val="0"/>
          <w:marBottom w:val="0"/>
          <w:divBdr>
            <w:top w:val="none" w:sz="0" w:space="0" w:color="auto"/>
            <w:left w:val="none" w:sz="0" w:space="0" w:color="auto"/>
            <w:bottom w:val="none" w:sz="0" w:space="0" w:color="auto"/>
            <w:right w:val="none" w:sz="0" w:space="0" w:color="auto"/>
          </w:divBdr>
          <w:divsChild>
            <w:div w:id="6490494">
              <w:marLeft w:val="0"/>
              <w:marRight w:val="0"/>
              <w:marTop w:val="0"/>
              <w:marBottom w:val="0"/>
              <w:divBdr>
                <w:top w:val="none" w:sz="0" w:space="0" w:color="auto"/>
                <w:left w:val="none" w:sz="0" w:space="0" w:color="auto"/>
                <w:bottom w:val="none" w:sz="0" w:space="0" w:color="auto"/>
                <w:right w:val="none" w:sz="0" w:space="0" w:color="auto"/>
              </w:divBdr>
            </w:div>
            <w:div w:id="27729791">
              <w:marLeft w:val="0"/>
              <w:marRight w:val="0"/>
              <w:marTop w:val="0"/>
              <w:marBottom w:val="0"/>
              <w:divBdr>
                <w:top w:val="none" w:sz="0" w:space="0" w:color="auto"/>
                <w:left w:val="none" w:sz="0" w:space="0" w:color="auto"/>
                <w:bottom w:val="none" w:sz="0" w:space="0" w:color="auto"/>
                <w:right w:val="none" w:sz="0" w:space="0" w:color="auto"/>
              </w:divBdr>
            </w:div>
            <w:div w:id="207226716">
              <w:marLeft w:val="0"/>
              <w:marRight w:val="0"/>
              <w:marTop w:val="0"/>
              <w:marBottom w:val="0"/>
              <w:divBdr>
                <w:top w:val="none" w:sz="0" w:space="0" w:color="auto"/>
                <w:left w:val="none" w:sz="0" w:space="0" w:color="auto"/>
                <w:bottom w:val="none" w:sz="0" w:space="0" w:color="auto"/>
                <w:right w:val="none" w:sz="0" w:space="0" w:color="auto"/>
              </w:divBdr>
            </w:div>
            <w:div w:id="267087803">
              <w:marLeft w:val="0"/>
              <w:marRight w:val="0"/>
              <w:marTop w:val="0"/>
              <w:marBottom w:val="0"/>
              <w:divBdr>
                <w:top w:val="none" w:sz="0" w:space="0" w:color="auto"/>
                <w:left w:val="none" w:sz="0" w:space="0" w:color="auto"/>
                <w:bottom w:val="none" w:sz="0" w:space="0" w:color="auto"/>
                <w:right w:val="none" w:sz="0" w:space="0" w:color="auto"/>
              </w:divBdr>
            </w:div>
            <w:div w:id="363100113">
              <w:marLeft w:val="0"/>
              <w:marRight w:val="0"/>
              <w:marTop w:val="0"/>
              <w:marBottom w:val="0"/>
              <w:divBdr>
                <w:top w:val="none" w:sz="0" w:space="0" w:color="auto"/>
                <w:left w:val="none" w:sz="0" w:space="0" w:color="auto"/>
                <w:bottom w:val="none" w:sz="0" w:space="0" w:color="auto"/>
                <w:right w:val="none" w:sz="0" w:space="0" w:color="auto"/>
              </w:divBdr>
            </w:div>
            <w:div w:id="376205981">
              <w:marLeft w:val="0"/>
              <w:marRight w:val="0"/>
              <w:marTop w:val="0"/>
              <w:marBottom w:val="0"/>
              <w:divBdr>
                <w:top w:val="none" w:sz="0" w:space="0" w:color="auto"/>
                <w:left w:val="none" w:sz="0" w:space="0" w:color="auto"/>
                <w:bottom w:val="none" w:sz="0" w:space="0" w:color="auto"/>
                <w:right w:val="none" w:sz="0" w:space="0" w:color="auto"/>
              </w:divBdr>
            </w:div>
            <w:div w:id="676036197">
              <w:marLeft w:val="0"/>
              <w:marRight w:val="0"/>
              <w:marTop w:val="0"/>
              <w:marBottom w:val="0"/>
              <w:divBdr>
                <w:top w:val="none" w:sz="0" w:space="0" w:color="auto"/>
                <w:left w:val="none" w:sz="0" w:space="0" w:color="auto"/>
                <w:bottom w:val="none" w:sz="0" w:space="0" w:color="auto"/>
                <w:right w:val="none" w:sz="0" w:space="0" w:color="auto"/>
              </w:divBdr>
            </w:div>
            <w:div w:id="727340274">
              <w:marLeft w:val="0"/>
              <w:marRight w:val="0"/>
              <w:marTop w:val="0"/>
              <w:marBottom w:val="0"/>
              <w:divBdr>
                <w:top w:val="none" w:sz="0" w:space="0" w:color="auto"/>
                <w:left w:val="none" w:sz="0" w:space="0" w:color="auto"/>
                <w:bottom w:val="none" w:sz="0" w:space="0" w:color="auto"/>
                <w:right w:val="none" w:sz="0" w:space="0" w:color="auto"/>
              </w:divBdr>
            </w:div>
            <w:div w:id="829832258">
              <w:marLeft w:val="0"/>
              <w:marRight w:val="0"/>
              <w:marTop w:val="0"/>
              <w:marBottom w:val="0"/>
              <w:divBdr>
                <w:top w:val="none" w:sz="0" w:space="0" w:color="auto"/>
                <w:left w:val="none" w:sz="0" w:space="0" w:color="auto"/>
                <w:bottom w:val="none" w:sz="0" w:space="0" w:color="auto"/>
                <w:right w:val="none" w:sz="0" w:space="0" w:color="auto"/>
              </w:divBdr>
            </w:div>
            <w:div w:id="925000643">
              <w:marLeft w:val="0"/>
              <w:marRight w:val="0"/>
              <w:marTop w:val="0"/>
              <w:marBottom w:val="0"/>
              <w:divBdr>
                <w:top w:val="none" w:sz="0" w:space="0" w:color="auto"/>
                <w:left w:val="none" w:sz="0" w:space="0" w:color="auto"/>
                <w:bottom w:val="none" w:sz="0" w:space="0" w:color="auto"/>
                <w:right w:val="none" w:sz="0" w:space="0" w:color="auto"/>
              </w:divBdr>
            </w:div>
            <w:div w:id="1071077666">
              <w:marLeft w:val="0"/>
              <w:marRight w:val="0"/>
              <w:marTop w:val="0"/>
              <w:marBottom w:val="0"/>
              <w:divBdr>
                <w:top w:val="none" w:sz="0" w:space="0" w:color="auto"/>
                <w:left w:val="none" w:sz="0" w:space="0" w:color="auto"/>
                <w:bottom w:val="none" w:sz="0" w:space="0" w:color="auto"/>
                <w:right w:val="none" w:sz="0" w:space="0" w:color="auto"/>
              </w:divBdr>
            </w:div>
            <w:div w:id="1337805658">
              <w:marLeft w:val="0"/>
              <w:marRight w:val="0"/>
              <w:marTop w:val="0"/>
              <w:marBottom w:val="0"/>
              <w:divBdr>
                <w:top w:val="none" w:sz="0" w:space="0" w:color="auto"/>
                <w:left w:val="none" w:sz="0" w:space="0" w:color="auto"/>
                <w:bottom w:val="none" w:sz="0" w:space="0" w:color="auto"/>
                <w:right w:val="none" w:sz="0" w:space="0" w:color="auto"/>
              </w:divBdr>
            </w:div>
            <w:div w:id="1346904757">
              <w:marLeft w:val="0"/>
              <w:marRight w:val="0"/>
              <w:marTop w:val="0"/>
              <w:marBottom w:val="0"/>
              <w:divBdr>
                <w:top w:val="none" w:sz="0" w:space="0" w:color="auto"/>
                <w:left w:val="none" w:sz="0" w:space="0" w:color="auto"/>
                <w:bottom w:val="none" w:sz="0" w:space="0" w:color="auto"/>
                <w:right w:val="none" w:sz="0" w:space="0" w:color="auto"/>
              </w:divBdr>
            </w:div>
            <w:div w:id="1555040311">
              <w:marLeft w:val="0"/>
              <w:marRight w:val="0"/>
              <w:marTop w:val="0"/>
              <w:marBottom w:val="0"/>
              <w:divBdr>
                <w:top w:val="none" w:sz="0" w:space="0" w:color="auto"/>
                <w:left w:val="none" w:sz="0" w:space="0" w:color="auto"/>
                <w:bottom w:val="none" w:sz="0" w:space="0" w:color="auto"/>
                <w:right w:val="none" w:sz="0" w:space="0" w:color="auto"/>
              </w:divBdr>
            </w:div>
            <w:div w:id="1562642989">
              <w:marLeft w:val="0"/>
              <w:marRight w:val="0"/>
              <w:marTop w:val="0"/>
              <w:marBottom w:val="0"/>
              <w:divBdr>
                <w:top w:val="none" w:sz="0" w:space="0" w:color="auto"/>
                <w:left w:val="none" w:sz="0" w:space="0" w:color="auto"/>
                <w:bottom w:val="none" w:sz="0" w:space="0" w:color="auto"/>
                <w:right w:val="none" w:sz="0" w:space="0" w:color="auto"/>
              </w:divBdr>
            </w:div>
            <w:div w:id="1574778994">
              <w:marLeft w:val="0"/>
              <w:marRight w:val="0"/>
              <w:marTop w:val="0"/>
              <w:marBottom w:val="0"/>
              <w:divBdr>
                <w:top w:val="none" w:sz="0" w:space="0" w:color="auto"/>
                <w:left w:val="none" w:sz="0" w:space="0" w:color="auto"/>
                <w:bottom w:val="none" w:sz="0" w:space="0" w:color="auto"/>
                <w:right w:val="none" w:sz="0" w:space="0" w:color="auto"/>
              </w:divBdr>
            </w:div>
            <w:div w:id="1628468444">
              <w:marLeft w:val="0"/>
              <w:marRight w:val="0"/>
              <w:marTop w:val="0"/>
              <w:marBottom w:val="0"/>
              <w:divBdr>
                <w:top w:val="none" w:sz="0" w:space="0" w:color="auto"/>
                <w:left w:val="none" w:sz="0" w:space="0" w:color="auto"/>
                <w:bottom w:val="none" w:sz="0" w:space="0" w:color="auto"/>
                <w:right w:val="none" w:sz="0" w:space="0" w:color="auto"/>
              </w:divBdr>
            </w:div>
            <w:div w:id="1723553295">
              <w:marLeft w:val="0"/>
              <w:marRight w:val="0"/>
              <w:marTop w:val="0"/>
              <w:marBottom w:val="0"/>
              <w:divBdr>
                <w:top w:val="none" w:sz="0" w:space="0" w:color="auto"/>
                <w:left w:val="none" w:sz="0" w:space="0" w:color="auto"/>
                <w:bottom w:val="none" w:sz="0" w:space="0" w:color="auto"/>
                <w:right w:val="none" w:sz="0" w:space="0" w:color="auto"/>
              </w:divBdr>
            </w:div>
            <w:div w:id="1771469320">
              <w:marLeft w:val="0"/>
              <w:marRight w:val="0"/>
              <w:marTop w:val="0"/>
              <w:marBottom w:val="0"/>
              <w:divBdr>
                <w:top w:val="none" w:sz="0" w:space="0" w:color="auto"/>
                <w:left w:val="none" w:sz="0" w:space="0" w:color="auto"/>
                <w:bottom w:val="none" w:sz="0" w:space="0" w:color="auto"/>
                <w:right w:val="none" w:sz="0" w:space="0" w:color="auto"/>
              </w:divBdr>
            </w:div>
          </w:divsChild>
        </w:div>
        <w:div w:id="1382286357">
          <w:marLeft w:val="0"/>
          <w:marRight w:val="0"/>
          <w:marTop w:val="0"/>
          <w:marBottom w:val="0"/>
          <w:divBdr>
            <w:top w:val="none" w:sz="0" w:space="0" w:color="auto"/>
            <w:left w:val="none" w:sz="0" w:space="0" w:color="auto"/>
            <w:bottom w:val="none" w:sz="0" w:space="0" w:color="auto"/>
            <w:right w:val="none" w:sz="0" w:space="0" w:color="auto"/>
          </w:divBdr>
        </w:div>
      </w:divsChild>
    </w:div>
    <w:div w:id="1794133207">
      <w:bodyDiv w:val="1"/>
      <w:marLeft w:val="0"/>
      <w:marRight w:val="0"/>
      <w:marTop w:val="0"/>
      <w:marBottom w:val="0"/>
      <w:divBdr>
        <w:top w:val="none" w:sz="0" w:space="0" w:color="auto"/>
        <w:left w:val="none" w:sz="0" w:space="0" w:color="auto"/>
        <w:bottom w:val="none" w:sz="0" w:space="0" w:color="auto"/>
        <w:right w:val="none" w:sz="0" w:space="0" w:color="auto"/>
      </w:divBdr>
      <w:divsChild>
        <w:div w:id="60258430">
          <w:marLeft w:val="0"/>
          <w:marRight w:val="0"/>
          <w:marTop w:val="0"/>
          <w:marBottom w:val="0"/>
          <w:divBdr>
            <w:top w:val="none" w:sz="0" w:space="0" w:color="auto"/>
            <w:left w:val="none" w:sz="0" w:space="0" w:color="auto"/>
            <w:bottom w:val="none" w:sz="0" w:space="0" w:color="auto"/>
            <w:right w:val="none" w:sz="0" w:space="0" w:color="auto"/>
          </w:divBdr>
        </w:div>
        <w:div w:id="547885183">
          <w:marLeft w:val="0"/>
          <w:marRight w:val="0"/>
          <w:marTop w:val="0"/>
          <w:marBottom w:val="0"/>
          <w:divBdr>
            <w:top w:val="none" w:sz="0" w:space="0" w:color="auto"/>
            <w:left w:val="none" w:sz="0" w:space="0" w:color="auto"/>
            <w:bottom w:val="none" w:sz="0" w:space="0" w:color="auto"/>
            <w:right w:val="none" w:sz="0" w:space="0" w:color="auto"/>
          </w:divBdr>
        </w:div>
        <w:div w:id="588121730">
          <w:marLeft w:val="0"/>
          <w:marRight w:val="0"/>
          <w:marTop w:val="0"/>
          <w:marBottom w:val="0"/>
          <w:divBdr>
            <w:top w:val="none" w:sz="0" w:space="0" w:color="auto"/>
            <w:left w:val="none" w:sz="0" w:space="0" w:color="auto"/>
            <w:bottom w:val="none" w:sz="0" w:space="0" w:color="auto"/>
            <w:right w:val="none" w:sz="0" w:space="0" w:color="auto"/>
          </w:divBdr>
        </w:div>
        <w:div w:id="607199007">
          <w:marLeft w:val="0"/>
          <w:marRight w:val="0"/>
          <w:marTop w:val="0"/>
          <w:marBottom w:val="0"/>
          <w:divBdr>
            <w:top w:val="none" w:sz="0" w:space="0" w:color="auto"/>
            <w:left w:val="none" w:sz="0" w:space="0" w:color="auto"/>
            <w:bottom w:val="none" w:sz="0" w:space="0" w:color="auto"/>
            <w:right w:val="none" w:sz="0" w:space="0" w:color="auto"/>
          </w:divBdr>
        </w:div>
        <w:div w:id="649094789">
          <w:marLeft w:val="0"/>
          <w:marRight w:val="0"/>
          <w:marTop w:val="0"/>
          <w:marBottom w:val="0"/>
          <w:divBdr>
            <w:top w:val="none" w:sz="0" w:space="0" w:color="auto"/>
            <w:left w:val="none" w:sz="0" w:space="0" w:color="auto"/>
            <w:bottom w:val="none" w:sz="0" w:space="0" w:color="auto"/>
            <w:right w:val="none" w:sz="0" w:space="0" w:color="auto"/>
          </w:divBdr>
        </w:div>
        <w:div w:id="831721384">
          <w:marLeft w:val="0"/>
          <w:marRight w:val="0"/>
          <w:marTop w:val="0"/>
          <w:marBottom w:val="0"/>
          <w:divBdr>
            <w:top w:val="none" w:sz="0" w:space="0" w:color="auto"/>
            <w:left w:val="none" w:sz="0" w:space="0" w:color="auto"/>
            <w:bottom w:val="none" w:sz="0" w:space="0" w:color="auto"/>
            <w:right w:val="none" w:sz="0" w:space="0" w:color="auto"/>
          </w:divBdr>
        </w:div>
        <w:div w:id="841697827">
          <w:marLeft w:val="0"/>
          <w:marRight w:val="0"/>
          <w:marTop w:val="0"/>
          <w:marBottom w:val="0"/>
          <w:divBdr>
            <w:top w:val="none" w:sz="0" w:space="0" w:color="auto"/>
            <w:left w:val="none" w:sz="0" w:space="0" w:color="auto"/>
            <w:bottom w:val="none" w:sz="0" w:space="0" w:color="auto"/>
            <w:right w:val="none" w:sz="0" w:space="0" w:color="auto"/>
          </w:divBdr>
        </w:div>
        <w:div w:id="956832604">
          <w:marLeft w:val="0"/>
          <w:marRight w:val="0"/>
          <w:marTop w:val="0"/>
          <w:marBottom w:val="0"/>
          <w:divBdr>
            <w:top w:val="none" w:sz="0" w:space="0" w:color="auto"/>
            <w:left w:val="none" w:sz="0" w:space="0" w:color="auto"/>
            <w:bottom w:val="none" w:sz="0" w:space="0" w:color="auto"/>
            <w:right w:val="none" w:sz="0" w:space="0" w:color="auto"/>
          </w:divBdr>
        </w:div>
        <w:div w:id="1194266183">
          <w:marLeft w:val="0"/>
          <w:marRight w:val="0"/>
          <w:marTop w:val="0"/>
          <w:marBottom w:val="0"/>
          <w:divBdr>
            <w:top w:val="none" w:sz="0" w:space="0" w:color="auto"/>
            <w:left w:val="none" w:sz="0" w:space="0" w:color="auto"/>
            <w:bottom w:val="none" w:sz="0" w:space="0" w:color="auto"/>
            <w:right w:val="none" w:sz="0" w:space="0" w:color="auto"/>
          </w:divBdr>
        </w:div>
        <w:div w:id="1281523169">
          <w:marLeft w:val="0"/>
          <w:marRight w:val="0"/>
          <w:marTop w:val="0"/>
          <w:marBottom w:val="0"/>
          <w:divBdr>
            <w:top w:val="none" w:sz="0" w:space="0" w:color="auto"/>
            <w:left w:val="none" w:sz="0" w:space="0" w:color="auto"/>
            <w:bottom w:val="none" w:sz="0" w:space="0" w:color="auto"/>
            <w:right w:val="none" w:sz="0" w:space="0" w:color="auto"/>
          </w:divBdr>
        </w:div>
        <w:div w:id="1443107021">
          <w:marLeft w:val="0"/>
          <w:marRight w:val="0"/>
          <w:marTop w:val="0"/>
          <w:marBottom w:val="0"/>
          <w:divBdr>
            <w:top w:val="none" w:sz="0" w:space="0" w:color="auto"/>
            <w:left w:val="none" w:sz="0" w:space="0" w:color="auto"/>
            <w:bottom w:val="none" w:sz="0" w:space="0" w:color="auto"/>
            <w:right w:val="none" w:sz="0" w:space="0" w:color="auto"/>
          </w:divBdr>
        </w:div>
        <w:div w:id="1855461479">
          <w:marLeft w:val="0"/>
          <w:marRight w:val="0"/>
          <w:marTop w:val="0"/>
          <w:marBottom w:val="0"/>
          <w:divBdr>
            <w:top w:val="none" w:sz="0" w:space="0" w:color="auto"/>
            <w:left w:val="none" w:sz="0" w:space="0" w:color="auto"/>
            <w:bottom w:val="none" w:sz="0" w:space="0" w:color="auto"/>
            <w:right w:val="none" w:sz="0" w:space="0" w:color="auto"/>
          </w:divBdr>
        </w:div>
        <w:div w:id="1952661034">
          <w:marLeft w:val="0"/>
          <w:marRight w:val="0"/>
          <w:marTop w:val="0"/>
          <w:marBottom w:val="0"/>
          <w:divBdr>
            <w:top w:val="none" w:sz="0" w:space="0" w:color="auto"/>
            <w:left w:val="none" w:sz="0" w:space="0" w:color="auto"/>
            <w:bottom w:val="none" w:sz="0" w:space="0" w:color="auto"/>
            <w:right w:val="none" w:sz="0" w:space="0" w:color="auto"/>
          </w:divBdr>
        </w:div>
        <w:div w:id="2051685505">
          <w:marLeft w:val="0"/>
          <w:marRight w:val="0"/>
          <w:marTop w:val="0"/>
          <w:marBottom w:val="0"/>
          <w:divBdr>
            <w:top w:val="none" w:sz="0" w:space="0" w:color="auto"/>
            <w:left w:val="none" w:sz="0" w:space="0" w:color="auto"/>
            <w:bottom w:val="none" w:sz="0" w:space="0" w:color="auto"/>
            <w:right w:val="none" w:sz="0" w:space="0" w:color="auto"/>
          </w:divBdr>
        </w:div>
      </w:divsChild>
    </w:div>
    <w:div w:id="1864393311">
      <w:bodyDiv w:val="1"/>
      <w:marLeft w:val="0"/>
      <w:marRight w:val="0"/>
      <w:marTop w:val="0"/>
      <w:marBottom w:val="0"/>
      <w:divBdr>
        <w:top w:val="none" w:sz="0" w:space="0" w:color="auto"/>
        <w:left w:val="none" w:sz="0" w:space="0" w:color="auto"/>
        <w:bottom w:val="none" w:sz="0" w:space="0" w:color="auto"/>
        <w:right w:val="none" w:sz="0" w:space="0" w:color="auto"/>
      </w:divBdr>
    </w:div>
    <w:div w:id="1933468273">
      <w:bodyDiv w:val="1"/>
      <w:marLeft w:val="0"/>
      <w:marRight w:val="0"/>
      <w:marTop w:val="0"/>
      <w:marBottom w:val="0"/>
      <w:divBdr>
        <w:top w:val="none" w:sz="0" w:space="0" w:color="auto"/>
        <w:left w:val="none" w:sz="0" w:space="0" w:color="auto"/>
        <w:bottom w:val="none" w:sz="0" w:space="0" w:color="auto"/>
        <w:right w:val="none" w:sz="0" w:space="0" w:color="auto"/>
      </w:divBdr>
    </w:div>
    <w:div w:id="1973123916">
      <w:bodyDiv w:val="1"/>
      <w:marLeft w:val="0"/>
      <w:marRight w:val="0"/>
      <w:marTop w:val="0"/>
      <w:marBottom w:val="0"/>
      <w:divBdr>
        <w:top w:val="none" w:sz="0" w:space="0" w:color="auto"/>
        <w:left w:val="none" w:sz="0" w:space="0" w:color="auto"/>
        <w:bottom w:val="none" w:sz="0" w:space="0" w:color="auto"/>
        <w:right w:val="none" w:sz="0" w:space="0" w:color="auto"/>
      </w:divBdr>
    </w:div>
    <w:div w:id="2056932108">
      <w:bodyDiv w:val="1"/>
      <w:marLeft w:val="0"/>
      <w:marRight w:val="0"/>
      <w:marTop w:val="0"/>
      <w:marBottom w:val="0"/>
      <w:divBdr>
        <w:top w:val="none" w:sz="0" w:space="0" w:color="auto"/>
        <w:left w:val="none" w:sz="0" w:space="0" w:color="auto"/>
        <w:bottom w:val="none" w:sz="0" w:space="0" w:color="auto"/>
        <w:right w:val="none" w:sz="0" w:space="0" w:color="auto"/>
      </w:divBdr>
    </w:div>
    <w:div w:id="21442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2025-09-27T15:49:00Z</dcterms:created>
  <dcterms:modified xsi:type="dcterms:W3CDTF">2025-09-27T15:49:00Z</dcterms:modified>
</cp:coreProperties>
</file>